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058C" w14:textId="68BE3A0E" w:rsidR="00966FCA" w:rsidRPr="00107679" w:rsidRDefault="00AE20E5" w:rsidP="00107679">
      <w:pPr>
        <w:spacing w:after="0" w:line="240" w:lineRule="auto"/>
        <w:rPr>
          <w:rFonts w:ascii="Aptos" w:hAnsi="Aptos"/>
          <w:b/>
          <w:bCs w:val="0"/>
          <w:color w:val="000000" w:themeColor="text1"/>
          <w:szCs w:val="24"/>
        </w:rPr>
      </w:pPr>
      <w:r w:rsidRPr="00107679">
        <w:rPr>
          <w:rFonts w:ascii="Aptos" w:hAnsi="Aptos"/>
          <w:b/>
          <w:bCs w:val="0"/>
          <w:color w:val="000000" w:themeColor="text1"/>
          <w:szCs w:val="24"/>
        </w:rPr>
        <w:t>Dedicated to Excellence: Meet the Professionals at Oakland County Equalization</w:t>
      </w:r>
    </w:p>
    <w:p w14:paraId="1E93812E" w14:textId="77777777" w:rsidR="007A57C4" w:rsidRPr="00107679" w:rsidRDefault="007A57C4" w:rsidP="00107679">
      <w:pPr>
        <w:pStyle w:val="NoSpacing"/>
        <w:rPr>
          <w:rFonts w:ascii="Aptos" w:hAnsi="Aptos"/>
          <w:color w:val="000000" w:themeColor="text1"/>
          <w:szCs w:val="24"/>
        </w:rPr>
      </w:pPr>
    </w:p>
    <w:p w14:paraId="1FD7BAFF" w14:textId="17468B04" w:rsidR="007A57C4" w:rsidRPr="00107679" w:rsidRDefault="007A57C4" w:rsidP="00107679">
      <w:pPr>
        <w:pStyle w:val="NoSpacing"/>
        <w:rPr>
          <w:rFonts w:ascii="Aptos" w:hAnsi="Aptos"/>
          <w:color w:val="000000" w:themeColor="text1"/>
          <w:szCs w:val="24"/>
        </w:rPr>
      </w:pPr>
      <w:r w:rsidRPr="00107679">
        <w:rPr>
          <w:rFonts w:ascii="Aptos" w:hAnsi="Aptos"/>
          <w:color w:val="000000" w:themeColor="text1"/>
          <w:szCs w:val="24"/>
        </w:rPr>
        <w:t xml:space="preserve">At Oakland County Equalization, our success is founded on the expertise, dedication, and professionalism of our exceptional team, who are committed to delivering accurate, consistent, and transparent services. Comprised of certified assessing officers, our team brings extensive specialized experience and a deep understanding of Michigan’s property tax laws, valuation theory and principles, </w:t>
      </w:r>
      <w:r w:rsidR="00107679" w:rsidRPr="00107679">
        <w:rPr>
          <w:rFonts w:ascii="Aptos" w:hAnsi="Aptos"/>
          <w:color w:val="000000" w:themeColor="text1"/>
          <w:szCs w:val="24"/>
        </w:rPr>
        <w:t xml:space="preserve">in addition to </w:t>
      </w:r>
      <w:r w:rsidRPr="00107679">
        <w:rPr>
          <w:rFonts w:ascii="Aptos" w:hAnsi="Aptos"/>
          <w:color w:val="000000" w:themeColor="text1"/>
          <w:szCs w:val="24"/>
        </w:rPr>
        <w:t xml:space="preserve">the processes of equalization and assessment. </w:t>
      </w:r>
      <w:r w:rsidR="00107679" w:rsidRPr="00107679">
        <w:rPr>
          <w:rFonts w:ascii="Aptos" w:hAnsi="Aptos"/>
          <w:color w:val="000000" w:themeColor="text1"/>
          <w:szCs w:val="24"/>
        </w:rPr>
        <w:t xml:space="preserve"> </w:t>
      </w:r>
      <w:r w:rsidRPr="00107679">
        <w:rPr>
          <w:rFonts w:ascii="Aptos" w:hAnsi="Aptos"/>
          <w:color w:val="000000" w:themeColor="text1"/>
          <w:szCs w:val="24"/>
        </w:rPr>
        <w:t>We take great pride in upholding the highest standards of integrity and professionalism in every aspect of our work.</w:t>
      </w:r>
    </w:p>
    <w:p w14:paraId="527E58D1" w14:textId="77777777" w:rsidR="002E6F29" w:rsidRPr="00107679" w:rsidRDefault="002E6F29" w:rsidP="00107679">
      <w:pPr>
        <w:pStyle w:val="NoSpacing"/>
        <w:rPr>
          <w:rFonts w:ascii="Aptos" w:hAnsi="Aptos"/>
          <w:color w:val="000000" w:themeColor="text1"/>
          <w:szCs w:val="24"/>
        </w:rPr>
      </w:pPr>
    </w:p>
    <w:p w14:paraId="2AE7509D" w14:textId="5A5D9086" w:rsidR="00F82A6A" w:rsidRPr="00107679" w:rsidRDefault="00F82A6A" w:rsidP="00107679">
      <w:pPr>
        <w:pStyle w:val="NoSpacing"/>
        <w:rPr>
          <w:rFonts w:ascii="Aptos" w:hAnsi="Aptos"/>
          <w:bCs w:val="0"/>
          <w:color w:val="000000" w:themeColor="text1"/>
          <w:szCs w:val="24"/>
        </w:rPr>
      </w:pPr>
      <w:r w:rsidRPr="00107679">
        <w:rPr>
          <w:rFonts w:ascii="Aptos" w:hAnsi="Aptos"/>
          <w:color w:val="000000" w:themeColor="text1"/>
          <w:szCs w:val="24"/>
        </w:rPr>
        <w:t>W</w:t>
      </w:r>
      <w:r w:rsidR="00AF51F4" w:rsidRPr="00107679">
        <w:rPr>
          <w:rFonts w:ascii="Aptos" w:hAnsi="Aptos"/>
          <w:color w:val="000000" w:themeColor="text1"/>
          <w:szCs w:val="24"/>
        </w:rPr>
        <w:t>e strive to provide timely and reliable information while fostering public trust through fairness, accountability, and a strong commitment to excellence.</w:t>
      </w:r>
      <w:r w:rsidR="00AE20E5" w:rsidRPr="00107679">
        <w:rPr>
          <w:rFonts w:ascii="Aptos" w:hAnsi="Aptos"/>
          <w:color w:val="000000" w:themeColor="text1"/>
          <w:szCs w:val="24"/>
        </w:rPr>
        <w:t xml:space="preserve"> </w:t>
      </w:r>
      <w:r w:rsidR="00AE20E5" w:rsidRPr="00107679">
        <w:rPr>
          <w:rFonts w:ascii="Aptos" w:hAnsi="Aptos"/>
          <w:bCs w:val="0"/>
          <w:color w:val="000000" w:themeColor="text1"/>
          <w:szCs w:val="24"/>
        </w:rPr>
        <w:t xml:space="preserve">Our staff is committed to upholding the highest standards of accuracy, transparency, and fairness in every aspect of our work. We strive not only to meet </w:t>
      </w:r>
      <w:r w:rsidRPr="00107679">
        <w:rPr>
          <w:rFonts w:ascii="Aptos" w:hAnsi="Aptos"/>
          <w:bCs w:val="0"/>
          <w:color w:val="000000" w:themeColor="text1"/>
          <w:szCs w:val="24"/>
        </w:rPr>
        <w:t xml:space="preserve">state </w:t>
      </w:r>
      <w:r w:rsidR="00AE20E5" w:rsidRPr="00107679">
        <w:rPr>
          <w:rFonts w:ascii="Aptos" w:hAnsi="Aptos"/>
          <w:bCs w:val="0"/>
          <w:color w:val="000000" w:themeColor="text1"/>
          <w:szCs w:val="24"/>
        </w:rPr>
        <w:t>regulatory requirements but to exceed expectations</w:t>
      </w:r>
      <w:r w:rsidRPr="00107679">
        <w:rPr>
          <w:rFonts w:ascii="Aptos" w:hAnsi="Aptos"/>
          <w:bCs w:val="0"/>
          <w:color w:val="000000" w:themeColor="text1"/>
          <w:szCs w:val="24"/>
        </w:rPr>
        <w:t xml:space="preserve">, </w:t>
      </w:r>
      <w:r w:rsidR="00AE20E5" w:rsidRPr="00107679">
        <w:rPr>
          <w:rFonts w:ascii="Aptos" w:hAnsi="Aptos"/>
          <w:bCs w:val="0"/>
          <w:color w:val="000000" w:themeColor="text1"/>
          <w:szCs w:val="24"/>
        </w:rPr>
        <w:t xml:space="preserve">providing services that support the financial integrity of local governments while ensuring equity for property owners across the county.  </w:t>
      </w:r>
    </w:p>
    <w:p w14:paraId="3FE203EC" w14:textId="77777777" w:rsidR="002E6F29" w:rsidRPr="00107679" w:rsidRDefault="002E6F29" w:rsidP="00107679">
      <w:pPr>
        <w:pStyle w:val="NoSpacing"/>
        <w:rPr>
          <w:rFonts w:ascii="Aptos" w:hAnsi="Aptos"/>
          <w:bCs w:val="0"/>
          <w:color w:val="000000" w:themeColor="text1"/>
          <w:szCs w:val="24"/>
        </w:rPr>
      </w:pPr>
    </w:p>
    <w:p w14:paraId="3BE8AC79" w14:textId="54223898" w:rsidR="00F82A6A" w:rsidRPr="00107679" w:rsidRDefault="00F82A6A" w:rsidP="00107679">
      <w:pPr>
        <w:pStyle w:val="NoSpacing"/>
        <w:rPr>
          <w:rFonts w:ascii="Aptos" w:hAnsi="Aptos"/>
          <w:bCs w:val="0"/>
          <w:color w:val="000000" w:themeColor="text1"/>
          <w:szCs w:val="24"/>
        </w:rPr>
      </w:pPr>
      <w:r w:rsidRPr="00107679">
        <w:rPr>
          <w:rFonts w:ascii="Aptos" w:hAnsi="Aptos"/>
          <w:bCs w:val="0"/>
          <w:color w:val="000000" w:themeColor="text1"/>
          <w:szCs w:val="24"/>
        </w:rPr>
        <w:t xml:space="preserve">We take great pride in serving our communities with integrity and excellence, recognizing that our work impacts everything from school funding and public safety to essential municipal services. It is this sense of purpose and commitment that drives us to deliver trusted equalization and assessment services throughout Oakland County. </w:t>
      </w:r>
    </w:p>
    <w:p w14:paraId="5AA6BACE" w14:textId="77777777" w:rsidR="002E6F29" w:rsidRPr="00AA5E08" w:rsidRDefault="002E6F29" w:rsidP="00107679">
      <w:pPr>
        <w:pStyle w:val="NoSpacing"/>
        <w:rPr>
          <w:rFonts w:ascii="Aptos" w:hAnsi="Aptos"/>
          <w:bCs w:val="0"/>
          <w:color w:val="auto"/>
          <w:szCs w:val="24"/>
        </w:rPr>
      </w:pPr>
    </w:p>
    <w:p w14:paraId="0A878E1A" w14:textId="6208CF26" w:rsidR="00AA5E08" w:rsidRPr="00AA5E08" w:rsidRDefault="00AA5E08" w:rsidP="00AA5E08">
      <w:pPr>
        <w:pStyle w:val="NoSpacing"/>
        <w:rPr>
          <w:rFonts w:ascii="Aptos" w:hAnsi="Aptos"/>
          <w:color w:val="auto"/>
          <w:szCs w:val="24"/>
        </w:rPr>
      </w:pPr>
      <w:r w:rsidRPr="00AA5E08">
        <w:rPr>
          <w:rFonts w:ascii="Aptos" w:hAnsi="Aptos"/>
          <w:color w:val="auto"/>
          <w:szCs w:val="24"/>
        </w:rPr>
        <w:t xml:space="preserve">Our work is guided by a collaborative, team-based approach that emphasizes proactive public engagement. We </w:t>
      </w:r>
      <w:r w:rsidR="004E0170">
        <w:rPr>
          <w:rFonts w:ascii="Aptos" w:hAnsi="Aptos"/>
          <w:color w:val="auto"/>
          <w:szCs w:val="24"/>
        </w:rPr>
        <w:t xml:space="preserve">regularly involve our team and other assessing/equalization officers, as well as </w:t>
      </w:r>
      <w:r w:rsidRPr="00AA5E08">
        <w:rPr>
          <w:rFonts w:ascii="Aptos" w:hAnsi="Aptos"/>
          <w:color w:val="auto"/>
          <w:szCs w:val="24"/>
        </w:rPr>
        <w:t>state, county, and local government officials</w:t>
      </w:r>
      <w:r w:rsidR="004E0170">
        <w:rPr>
          <w:rFonts w:ascii="Aptos" w:hAnsi="Aptos"/>
          <w:color w:val="auto"/>
          <w:szCs w:val="24"/>
        </w:rPr>
        <w:t xml:space="preserve">. </w:t>
      </w:r>
      <w:r w:rsidR="004C2018">
        <w:rPr>
          <w:rFonts w:ascii="Aptos" w:hAnsi="Aptos"/>
          <w:color w:val="auto"/>
          <w:szCs w:val="24"/>
        </w:rPr>
        <w:t>However,</w:t>
      </w:r>
      <w:r w:rsidR="004E0170">
        <w:rPr>
          <w:rFonts w:ascii="Aptos" w:hAnsi="Aptos"/>
          <w:color w:val="auto"/>
          <w:szCs w:val="24"/>
        </w:rPr>
        <w:t xml:space="preserve"> we have always </w:t>
      </w:r>
      <w:r w:rsidRPr="00AA5E08">
        <w:rPr>
          <w:rFonts w:ascii="Aptos" w:hAnsi="Aptos"/>
          <w:color w:val="auto"/>
          <w:szCs w:val="24"/>
        </w:rPr>
        <w:t>value</w:t>
      </w:r>
      <w:r w:rsidR="004E0170">
        <w:rPr>
          <w:rFonts w:ascii="Aptos" w:hAnsi="Aptos"/>
          <w:color w:val="auto"/>
          <w:szCs w:val="24"/>
        </w:rPr>
        <w:t>d</w:t>
      </w:r>
      <w:r w:rsidRPr="00AA5E08">
        <w:rPr>
          <w:rFonts w:ascii="Aptos" w:hAnsi="Aptos"/>
          <w:color w:val="auto"/>
          <w:szCs w:val="24"/>
        </w:rPr>
        <w:t xml:space="preserve"> public input as an essential part of our decision-making process</w:t>
      </w:r>
      <w:r>
        <w:rPr>
          <w:rFonts w:ascii="Aptos" w:hAnsi="Aptos"/>
          <w:color w:val="auto"/>
          <w:szCs w:val="24"/>
        </w:rPr>
        <w:t xml:space="preserve">, </w:t>
      </w:r>
      <w:r w:rsidRPr="00AA5E08">
        <w:rPr>
          <w:rFonts w:ascii="Aptos" w:hAnsi="Aptos"/>
          <w:color w:val="auto"/>
          <w:szCs w:val="24"/>
        </w:rPr>
        <w:t>especially when considering future procedural changes.</w:t>
      </w:r>
      <w:r w:rsidR="004E0170">
        <w:rPr>
          <w:rFonts w:ascii="Aptos" w:hAnsi="Aptos"/>
          <w:color w:val="auto"/>
          <w:szCs w:val="24"/>
        </w:rPr>
        <w:t xml:space="preserve"> We actively provide public outreach programs with informational </w:t>
      </w:r>
      <w:r w:rsidR="004C2018">
        <w:rPr>
          <w:rFonts w:ascii="Aptos" w:hAnsi="Aptos"/>
          <w:color w:val="auto"/>
          <w:szCs w:val="24"/>
        </w:rPr>
        <w:t>workshops and</w:t>
      </w:r>
      <w:r w:rsidR="004E0170">
        <w:rPr>
          <w:rFonts w:ascii="Aptos" w:hAnsi="Aptos"/>
          <w:color w:val="auto"/>
          <w:szCs w:val="24"/>
        </w:rPr>
        <w:t xml:space="preserve"> have a Citizen Suggestion link encouraging resident and business owner input.</w:t>
      </w:r>
    </w:p>
    <w:p w14:paraId="303CEEB8" w14:textId="77777777" w:rsidR="00AA5E08" w:rsidRPr="00AA5E08" w:rsidRDefault="00AA5E08" w:rsidP="00AA5E08">
      <w:pPr>
        <w:pStyle w:val="NoSpacing"/>
        <w:rPr>
          <w:rFonts w:ascii="Aptos" w:hAnsi="Aptos"/>
          <w:color w:val="auto"/>
          <w:szCs w:val="24"/>
        </w:rPr>
      </w:pPr>
    </w:p>
    <w:p w14:paraId="6C2169CD" w14:textId="0D632988" w:rsidR="002E6F29" w:rsidRPr="00AA5E08" w:rsidRDefault="002E6F29" w:rsidP="00AA5E08">
      <w:pPr>
        <w:pStyle w:val="NoSpacing"/>
        <w:rPr>
          <w:rFonts w:ascii="Aptos" w:hAnsi="Aptos"/>
          <w:bCs w:val="0"/>
          <w:color w:val="auto"/>
          <w:szCs w:val="24"/>
        </w:rPr>
      </w:pPr>
      <w:r w:rsidRPr="00AA5E08">
        <w:rPr>
          <w:rFonts w:ascii="Aptos" w:hAnsi="Aptos"/>
          <w:color w:val="auto"/>
          <w:szCs w:val="24"/>
        </w:rPr>
        <w:t>Through</w:t>
      </w:r>
      <w:r w:rsidRPr="00AA5E08">
        <w:rPr>
          <w:rFonts w:ascii="Aptos" w:hAnsi="Aptos"/>
          <w:bCs w:val="0"/>
          <w:color w:val="auto"/>
          <w:szCs w:val="24"/>
        </w:rPr>
        <w:t xml:space="preserve"> continuous training, professional development, and a collaborative team approach, we not only stay current with industry best practices and emerging technologies, but we also improve upon them for all those affected by our services with increased transparencies. Whether working directly with local government (e.g., assessors, treasurers) or engaging with residents and business owners, our team is focused on delivering consistent, reliable, and responsive service.</w:t>
      </w:r>
    </w:p>
    <w:p w14:paraId="057FA974" w14:textId="77777777" w:rsidR="002E6F29" w:rsidRPr="00AA5E08" w:rsidRDefault="002E6F29" w:rsidP="00107679">
      <w:pPr>
        <w:pStyle w:val="NoSpacing"/>
        <w:rPr>
          <w:rFonts w:ascii="Aptos" w:hAnsi="Aptos"/>
          <w:color w:val="auto"/>
          <w:szCs w:val="24"/>
        </w:rPr>
      </w:pPr>
    </w:p>
    <w:p w14:paraId="60DB602E" w14:textId="77777777" w:rsidR="00D1769E" w:rsidRPr="00107679" w:rsidRDefault="00AF51F4" w:rsidP="00107679">
      <w:pPr>
        <w:pStyle w:val="NoSpacing"/>
        <w:rPr>
          <w:rFonts w:ascii="Aptos" w:hAnsi="Aptos"/>
          <w:color w:val="000000" w:themeColor="text1"/>
          <w:szCs w:val="24"/>
        </w:rPr>
      </w:pPr>
      <w:r w:rsidRPr="00AA5E08">
        <w:rPr>
          <w:rFonts w:ascii="Aptos" w:hAnsi="Aptos"/>
          <w:color w:val="auto"/>
          <w:szCs w:val="24"/>
        </w:rPr>
        <w:t xml:space="preserve">We </w:t>
      </w:r>
      <w:r w:rsidR="00F82A6A" w:rsidRPr="00AA5E08">
        <w:rPr>
          <w:rFonts w:ascii="Aptos" w:hAnsi="Aptos"/>
          <w:color w:val="auto"/>
          <w:szCs w:val="24"/>
        </w:rPr>
        <w:t xml:space="preserve">invest in our </w:t>
      </w:r>
      <w:r w:rsidR="002E6F29" w:rsidRPr="00AA5E08">
        <w:rPr>
          <w:rFonts w:ascii="Aptos" w:hAnsi="Aptos"/>
          <w:color w:val="auto"/>
          <w:szCs w:val="24"/>
        </w:rPr>
        <w:t xml:space="preserve">team’s professional education and growth, which directly results in quality improvements and efficiencies. </w:t>
      </w:r>
      <w:r w:rsidR="00D1769E" w:rsidRPr="00AA5E08">
        <w:rPr>
          <w:rFonts w:ascii="Aptos" w:hAnsi="Aptos"/>
          <w:color w:val="auto"/>
          <w:szCs w:val="24"/>
        </w:rPr>
        <w:t xml:space="preserve"> </w:t>
      </w:r>
      <w:r w:rsidRPr="00AA5E08">
        <w:rPr>
          <w:rFonts w:ascii="Aptos" w:hAnsi="Aptos"/>
          <w:color w:val="auto"/>
          <w:szCs w:val="24"/>
        </w:rPr>
        <w:t xml:space="preserve">Our </w:t>
      </w:r>
      <w:r w:rsidR="002E6F29" w:rsidRPr="00AA5E08">
        <w:rPr>
          <w:rFonts w:ascii="Aptos" w:hAnsi="Aptos"/>
          <w:color w:val="auto"/>
          <w:szCs w:val="24"/>
        </w:rPr>
        <w:t xml:space="preserve">team </w:t>
      </w:r>
      <w:r w:rsidRPr="00AA5E08">
        <w:rPr>
          <w:rFonts w:ascii="Aptos" w:hAnsi="Aptos"/>
          <w:color w:val="auto"/>
          <w:szCs w:val="24"/>
        </w:rPr>
        <w:t xml:space="preserve">regularly </w:t>
      </w:r>
      <w:r w:rsidR="002F0D81" w:rsidRPr="00AA5E08">
        <w:rPr>
          <w:rFonts w:ascii="Aptos" w:hAnsi="Aptos"/>
          <w:color w:val="auto"/>
          <w:szCs w:val="24"/>
        </w:rPr>
        <w:t>attend</w:t>
      </w:r>
      <w:r w:rsidRPr="00AA5E08">
        <w:rPr>
          <w:rFonts w:ascii="Aptos" w:hAnsi="Aptos"/>
          <w:color w:val="auto"/>
          <w:szCs w:val="24"/>
        </w:rPr>
        <w:t xml:space="preserve"> educational courses, </w:t>
      </w:r>
      <w:r w:rsidR="00AE20E5" w:rsidRPr="00AA5E08">
        <w:rPr>
          <w:rFonts w:ascii="Aptos" w:hAnsi="Aptos"/>
          <w:color w:val="auto"/>
          <w:szCs w:val="24"/>
        </w:rPr>
        <w:t>seminars</w:t>
      </w:r>
      <w:r w:rsidRPr="00AA5E08">
        <w:rPr>
          <w:rFonts w:ascii="Aptos" w:hAnsi="Aptos"/>
          <w:color w:val="auto"/>
          <w:szCs w:val="24"/>
        </w:rPr>
        <w:t xml:space="preserve">, and industry </w:t>
      </w:r>
      <w:r w:rsidRPr="00107679">
        <w:rPr>
          <w:rFonts w:ascii="Aptos" w:hAnsi="Aptos"/>
          <w:color w:val="000000" w:themeColor="text1"/>
          <w:szCs w:val="24"/>
        </w:rPr>
        <w:t>conferences to stay current with evolving standards, laws, and best practices</w:t>
      </w:r>
      <w:r w:rsidR="00F82A6A" w:rsidRPr="00107679">
        <w:rPr>
          <w:rFonts w:ascii="Aptos" w:hAnsi="Aptos"/>
          <w:color w:val="000000" w:themeColor="text1"/>
          <w:szCs w:val="24"/>
        </w:rPr>
        <w:t>, such as the Uniform Standards of Professional Appraisal Practice (USPAP)</w:t>
      </w:r>
      <w:r w:rsidR="002F0D81" w:rsidRPr="00107679">
        <w:rPr>
          <w:rFonts w:ascii="Aptos" w:hAnsi="Aptos"/>
          <w:color w:val="000000" w:themeColor="text1"/>
          <w:szCs w:val="24"/>
        </w:rPr>
        <w:t xml:space="preserve">. This ensures we continue to serve with the expected expertise and integrity expected. </w:t>
      </w:r>
    </w:p>
    <w:p w14:paraId="75FCE69F" w14:textId="2C5EB949" w:rsidR="00AF51F4" w:rsidRPr="00107679" w:rsidRDefault="00D1769E" w:rsidP="00107679">
      <w:pPr>
        <w:pStyle w:val="NoSpacing"/>
        <w:rPr>
          <w:rFonts w:ascii="Aptos" w:hAnsi="Aptos"/>
          <w:color w:val="000000" w:themeColor="text1"/>
          <w:szCs w:val="24"/>
        </w:rPr>
      </w:pPr>
      <w:r w:rsidRPr="00107679">
        <w:rPr>
          <w:rFonts w:ascii="Aptos" w:hAnsi="Aptos"/>
          <w:b/>
          <w:bCs w:val="0"/>
          <w:color w:val="000000" w:themeColor="text1"/>
          <w:szCs w:val="24"/>
        </w:rPr>
        <w:lastRenderedPageBreak/>
        <w:t xml:space="preserve">NOTE: Oakland County Equalization Department is the only equalization department (or assessing practice organization) in the U.S. which requires its entire staff to attend USPAP (requirement every 2 years, similar to real estate appraisers). </w:t>
      </w:r>
    </w:p>
    <w:p w14:paraId="6F7CF072" w14:textId="07BF1498" w:rsidR="002E6F29" w:rsidRPr="00107679" w:rsidRDefault="002E6F29" w:rsidP="00107679">
      <w:pPr>
        <w:pStyle w:val="NoSpacing"/>
        <w:rPr>
          <w:rFonts w:ascii="Aptos" w:hAnsi="Aptos"/>
          <w:color w:val="000000" w:themeColor="text1"/>
          <w:szCs w:val="24"/>
        </w:rPr>
      </w:pPr>
    </w:p>
    <w:p w14:paraId="270DDCC6" w14:textId="65A75A32" w:rsidR="002E6F29" w:rsidRPr="00107679" w:rsidRDefault="002E6F29" w:rsidP="00107679">
      <w:pPr>
        <w:pStyle w:val="NoSpacing"/>
        <w:rPr>
          <w:rFonts w:ascii="Aptos" w:hAnsi="Aptos"/>
          <w:bCs w:val="0"/>
          <w:color w:val="000000" w:themeColor="text1"/>
          <w:szCs w:val="24"/>
        </w:rPr>
      </w:pPr>
      <w:r w:rsidRPr="00107679">
        <w:rPr>
          <w:rFonts w:ascii="Aptos" w:hAnsi="Aptos"/>
          <w:color w:val="000000" w:themeColor="text1"/>
          <w:szCs w:val="24"/>
        </w:rPr>
        <w:t xml:space="preserve">We are proud to have team members who are leaders in our profession, contributing to the advancement of our profession beyond the walls of our department. Many of our team actively </w:t>
      </w:r>
      <w:proofErr w:type="gramStart"/>
      <w:r w:rsidRPr="00107679">
        <w:rPr>
          <w:rFonts w:ascii="Aptos" w:hAnsi="Aptos"/>
          <w:color w:val="000000" w:themeColor="text1"/>
          <w:szCs w:val="24"/>
        </w:rPr>
        <w:t>teach for</w:t>
      </w:r>
      <w:proofErr w:type="gramEnd"/>
      <w:r w:rsidRPr="00107679">
        <w:rPr>
          <w:rFonts w:ascii="Aptos" w:hAnsi="Aptos"/>
          <w:color w:val="000000" w:themeColor="text1"/>
          <w:szCs w:val="24"/>
        </w:rPr>
        <w:t xml:space="preserve"> professional associations as well as for the State Tax Commission. Through developing courses, seminars, having articles published (state and national magazines), and serving on committees at the state, local and national levels. This high level of engagement is not only a testament to their expertise and commitment, but it also directly benefits our department and Oakland County. By staying at the forefront of industry standards, legislative changes, and emerging best practices, our team brings valuable knowledge and insights back to our department, enhancing our operations and strengthening the quality of service we provide to our residents, business owners, and the local communities we serve. </w:t>
      </w:r>
    </w:p>
    <w:p w14:paraId="4D41C272" w14:textId="77777777" w:rsidR="002E6F29" w:rsidRPr="00107679" w:rsidRDefault="002E6F29" w:rsidP="00107679">
      <w:pPr>
        <w:pStyle w:val="NoSpacing"/>
        <w:rPr>
          <w:rFonts w:ascii="Aptos" w:hAnsi="Aptos"/>
          <w:bCs w:val="0"/>
          <w:color w:val="000000" w:themeColor="text1"/>
          <w:szCs w:val="24"/>
        </w:rPr>
      </w:pPr>
    </w:p>
    <w:p w14:paraId="6DA84769" w14:textId="77777777" w:rsidR="00AE20E5" w:rsidRPr="00107679" w:rsidRDefault="00AE20E5" w:rsidP="00107679">
      <w:pPr>
        <w:pStyle w:val="NoSpacing"/>
        <w:rPr>
          <w:rFonts w:ascii="Aptos" w:hAnsi="Aptos"/>
          <w:bCs w:val="0"/>
          <w:color w:val="000000" w:themeColor="text1"/>
          <w:szCs w:val="24"/>
        </w:rPr>
      </w:pPr>
      <w:r w:rsidRPr="00107679">
        <w:rPr>
          <w:rFonts w:ascii="Aptos" w:hAnsi="Aptos"/>
          <w:bCs w:val="0"/>
          <w:color w:val="000000" w:themeColor="text1"/>
          <w:szCs w:val="24"/>
        </w:rPr>
        <w:t>Below are descriptions of our primary areas of expertise, reflecting the diverse roles and responsibilities within our division.</w:t>
      </w:r>
    </w:p>
    <w:p w14:paraId="6C98E542" w14:textId="77777777" w:rsidR="00064F5E" w:rsidRPr="00107679" w:rsidRDefault="00064F5E" w:rsidP="00107679">
      <w:pPr>
        <w:spacing w:after="0" w:line="240" w:lineRule="auto"/>
        <w:rPr>
          <w:rFonts w:ascii="Aptos" w:hAnsi="Aptos"/>
          <w:b/>
          <w:bCs w:val="0"/>
          <w:color w:val="000000" w:themeColor="text1"/>
          <w:szCs w:val="24"/>
          <w:u w:val="single"/>
        </w:rPr>
      </w:pPr>
    </w:p>
    <w:p w14:paraId="26914412" w14:textId="0DAE239D" w:rsidR="00F43D41" w:rsidRPr="00107679" w:rsidRDefault="00F43D41" w:rsidP="00107679">
      <w:pPr>
        <w:spacing w:after="0" w:line="240" w:lineRule="auto"/>
        <w:rPr>
          <w:rFonts w:ascii="Aptos" w:hAnsi="Aptos"/>
          <w:b/>
          <w:bCs w:val="0"/>
          <w:color w:val="000000" w:themeColor="text1"/>
          <w:szCs w:val="24"/>
          <w:u w:val="single"/>
        </w:rPr>
      </w:pPr>
      <w:r w:rsidRPr="00107679">
        <w:rPr>
          <w:rFonts w:ascii="Aptos" w:hAnsi="Aptos"/>
          <w:b/>
          <w:bCs w:val="0"/>
          <w:color w:val="000000" w:themeColor="text1"/>
          <w:szCs w:val="24"/>
          <w:u w:val="single"/>
        </w:rPr>
        <w:t>Office Support</w:t>
      </w:r>
    </w:p>
    <w:p w14:paraId="7FD3B00E" w14:textId="77777777" w:rsidR="003A4C47" w:rsidRPr="00107679" w:rsidRDefault="003A4C47" w:rsidP="00107679">
      <w:pPr>
        <w:pStyle w:val="NoSpacing"/>
        <w:rPr>
          <w:rFonts w:ascii="Aptos" w:hAnsi="Aptos"/>
          <w:color w:val="000000" w:themeColor="text1"/>
          <w:szCs w:val="24"/>
        </w:rPr>
      </w:pPr>
      <w:r w:rsidRPr="00107679">
        <w:rPr>
          <w:rFonts w:ascii="Aptos" w:hAnsi="Aptos"/>
          <w:color w:val="000000" w:themeColor="text1"/>
          <w:szCs w:val="24"/>
        </w:rPr>
        <w:t>The Office Support Team plays a vital role in ensuring efficient and effective communication within our department. They are responsible for responding to general inquiries, managing incoming calls and correspondence, and directing individuals to the appropriate personnel based on the nature of their request. Their commitment to professionalism and service helps facilitate timely and accurate assistance for all who contact our office.</w:t>
      </w:r>
    </w:p>
    <w:p w14:paraId="25B0F390" w14:textId="77777777" w:rsidR="003A4C47" w:rsidRPr="00107679" w:rsidRDefault="003A4C47" w:rsidP="00107679">
      <w:pPr>
        <w:pStyle w:val="NoSpacing"/>
        <w:rPr>
          <w:rFonts w:ascii="Aptos" w:hAnsi="Aptos"/>
          <w:color w:val="000000" w:themeColor="text1"/>
          <w:szCs w:val="24"/>
        </w:rPr>
      </w:pPr>
    </w:p>
    <w:p w14:paraId="39893CD9" w14:textId="17DE2D2C" w:rsidR="00AF51F4" w:rsidRPr="00107679" w:rsidRDefault="00963841" w:rsidP="00107679">
      <w:pPr>
        <w:spacing w:after="0" w:line="240" w:lineRule="auto"/>
        <w:rPr>
          <w:rFonts w:ascii="Aptos" w:hAnsi="Aptos"/>
          <w:color w:val="000000" w:themeColor="text1"/>
          <w:szCs w:val="24"/>
        </w:rPr>
      </w:pPr>
      <w:r w:rsidRPr="00107679">
        <w:rPr>
          <w:rFonts w:ascii="Aptos" w:hAnsi="Aptos"/>
          <w:b/>
          <w:bCs w:val="0"/>
          <w:color w:val="000000" w:themeColor="text1"/>
          <w:szCs w:val="24"/>
          <w:u w:val="single"/>
        </w:rPr>
        <w:t>Real Property</w:t>
      </w:r>
    </w:p>
    <w:p w14:paraId="128664D8" w14:textId="2C0DF8BB" w:rsidR="003F0230" w:rsidRPr="00107679" w:rsidRDefault="002B50D8" w:rsidP="00107679">
      <w:pPr>
        <w:pStyle w:val="NoSpacing"/>
        <w:rPr>
          <w:rFonts w:ascii="Aptos" w:hAnsi="Aptos"/>
          <w:color w:val="000000" w:themeColor="text1"/>
          <w:szCs w:val="24"/>
        </w:rPr>
      </w:pPr>
      <w:r w:rsidRPr="00107679">
        <w:rPr>
          <w:rFonts w:ascii="Aptos" w:hAnsi="Aptos"/>
          <w:color w:val="000000" w:themeColor="text1"/>
          <w:szCs w:val="24"/>
        </w:rPr>
        <w:t>The Real Property Team serves as the primary point of contact for personnel in our contracted municipalities and is responsible for the oversight and administration of residential real property assessments. Their duties include conducting field inspections, reviewing property data for accuracy, applying appropriate valuation methods, and ensuring compliance with all applicable statutes and guidelines. This team plays a key role in maintaining equitable and uniform assessments across jurisdictions.</w:t>
      </w:r>
    </w:p>
    <w:p w14:paraId="5BAC8B3E" w14:textId="77777777" w:rsidR="002B50D8" w:rsidRPr="00107679" w:rsidRDefault="002B50D8" w:rsidP="00107679">
      <w:pPr>
        <w:pStyle w:val="NoSpacing"/>
        <w:rPr>
          <w:rFonts w:ascii="Aptos" w:hAnsi="Aptos"/>
          <w:color w:val="000000" w:themeColor="text1"/>
          <w:szCs w:val="24"/>
        </w:rPr>
      </w:pPr>
    </w:p>
    <w:p w14:paraId="02E23A80" w14:textId="07C42521" w:rsidR="00C74E21" w:rsidRPr="00107679" w:rsidRDefault="002D5E5A" w:rsidP="00107679">
      <w:pPr>
        <w:spacing w:after="0" w:line="240" w:lineRule="auto"/>
        <w:rPr>
          <w:rFonts w:ascii="Aptos" w:hAnsi="Aptos"/>
          <w:b/>
          <w:bCs w:val="0"/>
          <w:color w:val="000000" w:themeColor="text1"/>
          <w:szCs w:val="24"/>
          <w:u w:val="single"/>
        </w:rPr>
      </w:pPr>
      <w:r w:rsidRPr="00107679">
        <w:rPr>
          <w:rFonts w:ascii="Aptos" w:hAnsi="Aptos"/>
          <w:b/>
          <w:color w:val="000000" w:themeColor="text1"/>
          <w:szCs w:val="24"/>
          <w:u w:val="single"/>
        </w:rPr>
        <w:t xml:space="preserve">Appeals </w:t>
      </w:r>
    </w:p>
    <w:p w14:paraId="55FC42B8" w14:textId="7DE4F12A" w:rsidR="00064F5E" w:rsidRDefault="00E174FB" w:rsidP="00107679">
      <w:pPr>
        <w:pStyle w:val="NoSpacing"/>
        <w:rPr>
          <w:rFonts w:ascii="Aptos" w:hAnsi="Aptos"/>
          <w:color w:val="000000" w:themeColor="text1"/>
          <w:szCs w:val="24"/>
        </w:rPr>
      </w:pPr>
      <w:r w:rsidRPr="00107679">
        <w:rPr>
          <w:rFonts w:ascii="Aptos" w:hAnsi="Aptos"/>
          <w:color w:val="000000" w:themeColor="text1"/>
          <w:szCs w:val="24"/>
        </w:rPr>
        <w:t>The Appeals Team is responsible for the valuation of commercial and industrial properties, ensuring that assessments are conducted in accordance with applicable laws and professional standards. Additionally, the team manages and oversees all appeals filed with the Michigan Tax Tribunal, working to uphold equitable and defensible assessments across all jurisdictions.</w:t>
      </w:r>
    </w:p>
    <w:p w14:paraId="1E962939" w14:textId="77777777" w:rsidR="00FF1CDD" w:rsidRDefault="00FF1CDD" w:rsidP="00107679">
      <w:pPr>
        <w:pStyle w:val="NoSpacing"/>
        <w:rPr>
          <w:rFonts w:ascii="Aptos" w:hAnsi="Aptos"/>
          <w:color w:val="000000" w:themeColor="text1"/>
          <w:szCs w:val="24"/>
        </w:rPr>
      </w:pPr>
    </w:p>
    <w:p w14:paraId="13D68976" w14:textId="77777777" w:rsidR="00FF1CDD" w:rsidRPr="00107679" w:rsidRDefault="00FF1CDD" w:rsidP="00107679">
      <w:pPr>
        <w:pStyle w:val="NoSpacing"/>
        <w:rPr>
          <w:rFonts w:ascii="Aptos" w:hAnsi="Aptos"/>
          <w:color w:val="000000" w:themeColor="text1"/>
          <w:szCs w:val="24"/>
        </w:rPr>
      </w:pPr>
    </w:p>
    <w:p w14:paraId="75ED41A6" w14:textId="77777777" w:rsidR="00064F5E" w:rsidRPr="00107679" w:rsidRDefault="00064F5E" w:rsidP="00107679">
      <w:pPr>
        <w:pStyle w:val="NoSpacing"/>
        <w:rPr>
          <w:rFonts w:ascii="Aptos" w:hAnsi="Aptos"/>
          <w:color w:val="000000" w:themeColor="text1"/>
          <w:szCs w:val="24"/>
        </w:rPr>
      </w:pPr>
    </w:p>
    <w:p w14:paraId="1188AE38" w14:textId="6A34F448" w:rsidR="008F1960" w:rsidRPr="00107679" w:rsidRDefault="008F1960" w:rsidP="00107679">
      <w:pPr>
        <w:pStyle w:val="NoSpacing"/>
        <w:rPr>
          <w:rFonts w:ascii="Aptos" w:hAnsi="Aptos"/>
          <w:color w:val="000000" w:themeColor="text1"/>
          <w:szCs w:val="24"/>
        </w:rPr>
      </w:pPr>
      <w:r w:rsidRPr="00107679">
        <w:rPr>
          <w:rFonts w:ascii="Aptos" w:hAnsi="Aptos"/>
          <w:b/>
          <w:color w:val="000000" w:themeColor="text1"/>
          <w:szCs w:val="24"/>
          <w:u w:val="single"/>
        </w:rPr>
        <w:lastRenderedPageBreak/>
        <w:t>Equalization</w:t>
      </w:r>
    </w:p>
    <w:p w14:paraId="7507321B" w14:textId="77777777" w:rsidR="00C4317A" w:rsidRPr="00107679" w:rsidRDefault="00C4317A" w:rsidP="00107679">
      <w:pPr>
        <w:pStyle w:val="NoSpacing"/>
        <w:rPr>
          <w:rFonts w:ascii="Aptos" w:hAnsi="Aptos"/>
          <w:bCs w:val="0"/>
          <w:color w:val="000000" w:themeColor="text1"/>
          <w:szCs w:val="24"/>
        </w:rPr>
      </w:pPr>
      <w:r w:rsidRPr="00107679">
        <w:rPr>
          <w:rFonts w:ascii="Aptos" w:hAnsi="Aptos"/>
          <w:bCs w:val="0"/>
          <w:color w:val="000000" w:themeColor="text1"/>
          <w:szCs w:val="24"/>
        </w:rPr>
        <w:t>The Equalization process utilizes comprehensive sales and appraisal studies to evaluate assessment levels across various property classes within each township and city in the County. In addition to real property analysis, the team conducts annual personal property audits to verify accuracy and compliance across all jurisdictions. By analyzing market trends, comparing assessed values to actual sale prices, and auditing reported personal property, the process helps ensure that assessments are equitable and consistent.</w:t>
      </w:r>
    </w:p>
    <w:p w14:paraId="34E714C3" w14:textId="77777777" w:rsidR="00C4317A" w:rsidRPr="00107679" w:rsidRDefault="00C4317A" w:rsidP="00107679">
      <w:pPr>
        <w:pStyle w:val="NoSpacing"/>
        <w:rPr>
          <w:rFonts w:ascii="Aptos" w:hAnsi="Aptos"/>
          <w:bCs w:val="0"/>
          <w:color w:val="000000" w:themeColor="text1"/>
          <w:szCs w:val="24"/>
        </w:rPr>
      </w:pPr>
    </w:p>
    <w:p w14:paraId="301A21C8" w14:textId="0D7726B7" w:rsidR="00C4317A" w:rsidRPr="00107679" w:rsidRDefault="00C4317A" w:rsidP="00107679">
      <w:pPr>
        <w:pStyle w:val="NoSpacing"/>
        <w:rPr>
          <w:rFonts w:ascii="Aptos" w:hAnsi="Aptos"/>
          <w:bCs w:val="0"/>
          <w:color w:val="000000" w:themeColor="text1"/>
          <w:szCs w:val="24"/>
        </w:rPr>
      </w:pPr>
      <w:r w:rsidRPr="00107679">
        <w:rPr>
          <w:rFonts w:ascii="Aptos" w:hAnsi="Aptos"/>
          <w:bCs w:val="0"/>
          <w:color w:val="000000" w:themeColor="text1"/>
          <w:szCs w:val="24"/>
        </w:rPr>
        <w:t>Equalization is also responsible for ensuring strict compliance with all statutory deadlines and requirements pertaining to Headlee Rollbacks and Millage Rates. This includes monitoring legislative changes, verifying data submissions, and supporting local jurisdictions in the accurate calculation and reporting of millage rates in accordance with state law. A key objective of Equalization is to promote fairness in the property tax system by ensuring that all property classes are assessed at uniform percentages of market value and that millage rates are applied fairly and equitably across all assessing jurisdictions, in full compliance with state law and equalization standards.</w:t>
      </w:r>
    </w:p>
    <w:p w14:paraId="20BBEC7C" w14:textId="77777777" w:rsidR="00450127" w:rsidRPr="00107679" w:rsidRDefault="00450127" w:rsidP="00107679">
      <w:pPr>
        <w:pStyle w:val="NoSpacing"/>
        <w:rPr>
          <w:rFonts w:ascii="Aptos" w:hAnsi="Aptos"/>
          <w:color w:val="000000" w:themeColor="text1"/>
          <w:szCs w:val="24"/>
        </w:rPr>
      </w:pPr>
    </w:p>
    <w:p w14:paraId="41A94471" w14:textId="2CEF5220" w:rsidR="00C74E21" w:rsidRPr="00107679" w:rsidRDefault="002D5E5A" w:rsidP="00107679">
      <w:pPr>
        <w:spacing w:after="0" w:line="240" w:lineRule="auto"/>
        <w:rPr>
          <w:rFonts w:ascii="Aptos" w:hAnsi="Aptos"/>
          <w:b/>
          <w:color w:val="000000" w:themeColor="text1"/>
          <w:szCs w:val="24"/>
          <w:u w:val="single"/>
        </w:rPr>
      </w:pPr>
      <w:r w:rsidRPr="00107679">
        <w:rPr>
          <w:rFonts w:ascii="Aptos" w:hAnsi="Aptos"/>
          <w:b/>
          <w:color w:val="000000" w:themeColor="text1"/>
          <w:szCs w:val="24"/>
          <w:u w:val="single"/>
        </w:rPr>
        <w:t>Personal Property</w:t>
      </w:r>
    </w:p>
    <w:p w14:paraId="6C80A095" w14:textId="74039CA0" w:rsidR="00ED4B02" w:rsidRPr="00107679" w:rsidRDefault="00ED4B02" w:rsidP="00107679">
      <w:pPr>
        <w:pStyle w:val="NoSpacing"/>
        <w:rPr>
          <w:rFonts w:ascii="Aptos" w:hAnsi="Aptos"/>
          <w:color w:val="000000" w:themeColor="text1"/>
          <w:szCs w:val="24"/>
        </w:rPr>
      </w:pPr>
      <w:r w:rsidRPr="00107679">
        <w:rPr>
          <w:rFonts w:ascii="Aptos" w:hAnsi="Aptos"/>
          <w:color w:val="000000" w:themeColor="text1"/>
          <w:szCs w:val="24"/>
        </w:rPr>
        <w:t xml:space="preserve">The Personal Property Team is responsible for administering the assessment of personal property for all municipalities under contract with our office. This includes conducting </w:t>
      </w:r>
      <w:r w:rsidR="006D50F7" w:rsidRPr="00107679">
        <w:rPr>
          <w:rFonts w:ascii="Aptos" w:hAnsi="Aptos"/>
          <w:color w:val="000000" w:themeColor="text1"/>
          <w:szCs w:val="24"/>
        </w:rPr>
        <w:t xml:space="preserve">an </w:t>
      </w:r>
      <w:r w:rsidRPr="00107679">
        <w:rPr>
          <w:rFonts w:ascii="Aptos" w:hAnsi="Aptos"/>
          <w:color w:val="000000" w:themeColor="text1"/>
          <w:szCs w:val="24"/>
        </w:rPr>
        <w:t xml:space="preserve">annual </w:t>
      </w:r>
      <w:r w:rsidR="006D50F7" w:rsidRPr="00107679">
        <w:rPr>
          <w:rFonts w:ascii="Aptos" w:hAnsi="Aptos"/>
          <w:color w:val="000000" w:themeColor="text1"/>
          <w:szCs w:val="24"/>
        </w:rPr>
        <w:t>canvas</w:t>
      </w:r>
      <w:r w:rsidRPr="00107679">
        <w:rPr>
          <w:rFonts w:ascii="Aptos" w:hAnsi="Aptos"/>
          <w:color w:val="000000" w:themeColor="text1"/>
          <w:szCs w:val="24"/>
        </w:rPr>
        <w:t>s, ensuring compliance with applicable statutes and guidelines, and maintaining accurate and up-to-date assessment records.</w:t>
      </w:r>
    </w:p>
    <w:p w14:paraId="5C600594" w14:textId="77777777" w:rsidR="00FD1B06" w:rsidRPr="00107679" w:rsidRDefault="00FD1B06" w:rsidP="00107679">
      <w:pPr>
        <w:pStyle w:val="NoSpacing"/>
        <w:rPr>
          <w:rFonts w:ascii="Aptos" w:hAnsi="Aptos"/>
          <w:color w:val="000000" w:themeColor="text1"/>
          <w:szCs w:val="24"/>
        </w:rPr>
      </w:pPr>
    </w:p>
    <w:p w14:paraId="5851B88F" w14:textId="00E25432" w:rsidR="00C74E21" w:rsidRPr="00107679" w:rsidRDefault="002D5E5A" w:rsidP="00107679">
      <w:pPr>
        <w:spacing w:after="0" w:line="240" w:lineRule="auto"/>
        <w:rPr>
          <w:rFonts w:ascii="Aptos" w:hAnsi="Aptos"/>
          <w:b/>
          <w:color w:val="000000" w:themeColor="text1"/>
          <w:szCs w:val="24"/>
          <w:u w:val="single"/>
        </w:rPr>
      </w:pPr>
      <w:r w:rsidRPr="00107679">
        <w:rPr>
          <w:rFonts w:ascii="Aptos" w:hAnsi="Aptos"/>
          <w:b/>
          <w:color w:val="000000" w:themeColor="text1"/>
          <w:szCs w:val="24"/>
          <w:u w:val="single"/>
        </w:rPr>
        <w:t>Land Descriptions</w:t>
      </w:r>
    </w:p>
    <w:p w14:paraId="196C06B8" w14:textId="10EF63BE" w:rsidR="00E50F24" w:rsidRPr="00107679" w:rsidRDefault="00BD2825" w:rsidP="00107679">
      <w:pPr>
        <w:pStyle w:val="NoSpacing"/>
        <w:rPr>
          <w:rFonts w:ascii="Aptos" w:hAnsi="Aptos"/>
          <w:color w:val="000000" w:themeColor="text1"/>
          <w:szCs w:val="24"/>
        </w:rPr>
      </w:pPr>
      <w:r w:rsidRPr="00107679">
        <w:rPr>
          <w:rFonts w:ascii="Aptos" w:hAnsi="Aptos"/>
          <w:color w:val="000000" w:themeColor="text1"/>
          <w:szCs w:val="24"/>
        </w:rPr>
        <w:t>The Land Descriptions Team is responsible for processing all land splits and combinations within Oakland County. Their work ensures that property descriptions remain accurate and consistent across all assessing jurisdictions.</w:t>
      </w:r>
    </w:p>
    <w:p w14:paraId="7A49DB70" w14:textId="77777777" w:rsidR="00FD1B06" w:rsidRPr="00107679" w:rsidRDefault="00FD1B06" w:rsidP="00107679">
      <w:pPr>
        <w:pStyle w:val="NoSpacing"/>
        <w:rPr>
          <w:rFonts w:ascii="Aptos" w:hAnsi="Aptos"/>
          <w:color w:val="000000" w:themeColor="text1"/>
          <w:szCs w:val="24"/>
        </w:rPr>
      </w:pPr>
    </w:p>
    <w:p w14:paraId="70B9383E" w14:textId="01FD79B3" w:rsidR="00963841" w:rsidRPr="00107679" w:rsidRDefault="00B9138E" w:rsidP="00107679">
      <w:pPr>
        <w:spacing w:after="0" w:line="240" w:lineRule="auto"/>
        <w:rPr>
          <w:rFonts w:ascii="Aptos" w:hAnsi="Aptos"/>
          <w:b/>
          <w:color w:val="000000" w:themeColor="text1"/>
          <w:szCs w:val="24"/>
          <w:u w:val="single"/>
        </w:rPr>
      </w:pPr>
      <w:r w:rsidRPr="00107679">
        <w:rPr>
          <w:rFonts w:ascii="Aptos" w:hAnsi="Aptos"/>
          <w:b/>
          <w:color w:val="000000" w:themeColor="text1"/>
          <w:szCs w:val="24"/>
          <w:u w:val="single"/>
        </w:rPr>
        <w:t>Special Acts</w:t>
      </w:r>
    </w:p>
    <w:p w14:paraId="11C97BD0" w14:textId="7F7B8BC6" w:rsidR="008C601E" w:rsidRPr="00107679" w:rsidRDefault="00855A2A" w:rsidP="00107679">
      <w:pPr>
        <w:spacing w:after="0" w:line="240" w:lineRule="auto"/>
        <w:rPr>
          <w:rFonts w:ascii="Aptos" w:hAnsi="Aptos"/>
          <w:color w:val="000000" w:themeColor="text1"/>
          <w:szCs w:val="24"/>
        </w:rPr>
      </w:pPr>
      <w:r w:rsidRPr="00107679">
        <w:rPr>
          <w:rFonts w:ascii="Aptos" w:hAnsi="Aptos"/>
          <w:color w:val="000000" w:themeColor="text1"/>
          <w:szCs w:val="24"/>
        </w:rPr>
        <w:t>The Special Acts Team is responsible for overseeing the administration of various special act assessments, ensuring their accurate implementation in compliance with applicable legislative provisions. This includes interpreting statutory requirements, coordinating with local jurisdictions, and maintaining proper documentation to support transparency, consistency, and legal compliance across all affected areas.</w:t>
      </w:r>
      <w:r w:rsidR="008C601E" w:rsidRPr="00107679">
        <w:rPr>
          <w:rFonts w:ascii="Aptos" w:hAnsi="Aptos"/>
          <w:color w:val="000000" w:themeColor="text1"/>
          <w:szCs w:val="24"/>
        </w:rPr>
        <w:t xml:space="preserve"> Special Acts typically require local government approval. Common types include:</w:t>
      </w:r>
    </w:p>
    <w:p w14:paraId="799F9813" w14:textId="77777777" w:rsidR="008C601E" w:rsidRPr="00107679" w:rsidRDefault="008C601E" w:rsidP="00107679">
      <w:pPr>
        <w:numPr>
          <w:ilvl w:val="0"/>
          <w:numId w:val="1"/>
        </w:numPr>
        <w:tabs>
          <w:tab w:val="clear" w:pos="720"/>
          <w:tab w:val="left" w:pos="360"/>
        </w:tabs>
        <w:spacing w:after="0" w:line="240" w:lineRule="auto"/>
        <w:ind w:left="360"/>
        <w:rPr>
          <w:rFonts w:ascii="Aptos" w:hAnsi="Aptos"/>
          <w:color w:val="000000" w:themeColor="text1"/>
          <w:szCs w:val="24"/>
        </w:rPr>
      </w:pPr>
      <w:r w:rsidRPr="00107679">
        <w:rPr>
          <w:rFonts w:ascii="Aptos" w:hAnsi="Aptos"/>
          <w:b/>
          <w:color w:val="000000" w:themeColor="text1"/>
          <w:szCs w:val="24"/>
        </w:rPr>
        <w:t>Industrial Facilities Exemption (IFE)</w:t>
      </w:r>
      <w:r w:rsidRPr="00107679">
        <w:rPr>
          <w:rFonts w:ascii="Aptos" w:hAnsi="Aptos"/>
          <w:color w:val="000000" w:themeColor="text1"/>
          <w:szCs w:val="24"/>
        </w:rPr>
        <w:t xml:space="preserve"> – Under </w:t>
      </w:r>
      <w:r w:rsidRPr="00107679">
        <w:rPr>
          <w:rFonts w:ascii="Aptos" w:hAnsi="Aptos"/>
          <w:b/>
          <w:color w:val="000000" w:themeColor="text1"/>
          <w:szCs w:val="24"/>
        </w:rPr>
        <w:t>PA 198 of 1974</w:t>
      </w:r>
      <w:r w:rsidRPr="00107679">
        <w:rPr>
          <w:rFonts w:ascii="Aptos" w:hAnsi="Aptos"/>
          <w:color w:val="000000" w:themeColor="text1"/>
          <w:szCs w:val="24"/>
        </w:rPr>
        <w:t>, provides a reduced tax rate for new or rehabilitated industrial property.</w:t>
      </w:r>
    </w:p>
    <w:p w14:paraId="7A9A15F9" w14:textId="77777777" w:rsidR="008C601E" w:rsidRPr="00107679" w:rsidRDefault="008C601E" w:rsidP="00107679">
      <w:pPr>
        <w:numPr>
          <w:ilvl w:val="0"/>
          <w:numId w:val="1"/>
        </w:numPr>
        <w:tabs>
          <w:tab w:val="clear" w:pos="720"/>
          <w:tab w:val="left" w:pos="360"/>
        </w:tabs>
        <w:spacing w:after="0" w:line="240" w:lineRule="auto"/>
        <w:ind w:left="360"/>
        <w:rPr>
          <w:rFonts w:ascii="Aptos" w:hAnsi="Aptos"/>
          <w:color w:val="000000" w:themeColor="text1"/>
          <w:szCs w:val="24"/>
        </w:rPr>
      </w:pPr>
      <w:r w:rsidRPr="00107679">
        <w:rPr>
          <w:rFonts w:ascii="Aptos" w:hAnsi="Aptos"/>
          <w:b/>
          <w:color w:val="000000" w:themeColor="text1"/>
          <w:szCs w:val="24"/>
        </w:rPr>
        <w:t>Commercial Rehabilitation Act</w:t>
      </w:r>
      <w:r w:rsidRPr="00107679">
        <w:rPr>
          <w:rFonts w:ascii="Aptos" w:hAnsi="Aptos"/>
          <w:color w:val="000000" w:themeColor="text1"/>
          <w:szCs w:val="24"/>
        </w:rPr>
        <w:t xml:space="preserve"> – </w:t>
      </w:r>
      <w:r w:rsidRPr="00107679">
        <w:rPr>
          <w:rFonts w:ascii="Aptos" w:hAnsi="Aptos"/>
          <w:b/>
          <w:color w:val="000000" w:themeColor="text1"/>
          <w:szCs w:val="24"/>
        </w:rPr>
        <w:t>PA 210 of 2005</w:t>
      </w:r>
      <w:r w:rsidRPr="00107679">
        <w:rPr>
          <w:rFonts w:ascii="Aptos" w:hAnsi="Aptos"/>
          <w:color w:val="000000" w:themeColor="text1"/>
          <w:szCs w:val="24"/>
        </w:rPr>
        <w:t>, encourages redevelopment of commercial properties.</w:t>
      </w:r>
    </w:p>
    <w:p w14:paraId="0449E214" w14:textId="77777777" w:rsidR="008C601E" w:rsidRPr="00107679" w:rsidRDefault="008C601E" w:rsidP="00107679">
      <w:pPr>
        <w:numPr>
          <w:ilvl w:val="0"/>
          <w:numId w:val="1"/>
        </w:numPr>
        <w:tabs>
          <w:tab w:val="clear" w:pos="720"/>
          <w:tab w:val="left" w:pos="360"/>
        </w:tabs>
        <w:spacing w:after="0" w:line="240" w:lineRule="auto"/>
        <w:ind w:left="360"/>
        <w:rPr>
          <w:rFonts w:ascii="Aptos" w:hAnsi="Aptos"/>
          <w:color w:val="000000" w:themeColor="text1"/>
          <w:szCs w:val="24"/>
        </w:rPr>
      </w:pPr>
      <w:r w:rsidRPr="00107679">
        <w:rPr>
          <w:rFonts w:ascii="Aptos" w:hAnsi="Aptos"/>
          <w:b/>
          <w:color w:val="000000" w:themeColor="text1"/>
          <w:szCs w:val="24"/>
        </w:rPr>
        <w:t>Obsolete Property Rehabilitation Act (OPRA)</w:t>
      </w:r>
      <w:r w:rsidRPr="00107679">
        <w:rPr>
          <w:rFonts w:ascii="Aptos" w:hAnsi="Aptos"/>
          <w:color w:val="000000" w:themeColor="text1"/>
          <w:szCs w:val="24"/>
        </w:rPr>
        <w:t xml:space="preserve"> – </w:t>
      </w:r>
      <w:r w:rsidRPr="00107679">
        <w:rPr>
          <w:rFonts w:ascii="Aptos" w:hAnsi="Aptos"/>
          <w:b/>
          <w:color w:val="000000" w:themeColor="text1"/>
          <w:szCs w:val="24"/>
        </w:rPr>
        <w:t>PA 146 of 2000</w:t>
      </w:r>
      <w:r w:rsidRPr="00107679">
        <w:rPr>
          <w:rFonts w:ascii="Aptos" w:hAnsi="Aptos"/>
          <w:color w:val="000000" w:themeColor="text1"/>
          <w:szCs w:val="24"/>
        </w:rPr>
        <w:t>, applies to obsolete buildings being restored for commercial/residential use.</w:t>
      </w:r>
    </w:p>
    <w:p w14:paraId="2172CD0B" w14:textId="77777777" w:rsidR="008C601E" w:rsidRPr="00107679" w:rsidRDefault="008C601E" w:rsidP="00107679">
      <w:pPr>
        <w:numPr>
          <w:ilvl w:val="0"/>
          <w:numId w:val="1"/>
        </w:numPr>
        <w:tabs>
          <w:tab w:val="clear" w:pos="720"/>
          <w:tab w:val="left" w:pos="360"/>
        </w:tabs>
        <w:spacing w:after="0" w:line="240" w:lineRule="auto"/>
        <w:ind w:left="360"/>
        <w:rPr>
          <w:rFonts w:ascii="Aptos" w:hAnsi="Aptos"/>
          <w:color w:val="000000" w:themeColor="text1"/>
          <w:szCs w:val="24"/>
        </w:rPr>
      </w:pPr>
      <w:r w:rsidRPr="00107679">
        <w:rPr>
          <w:rFonts w:ascii="Aptos" w:hAnsi="Aptos"/>
          <w:b/>
          <w:color w:val="000000" w:themeColor="text1"/>
          <w:szCs w:val="24"/>
        </w:rPr>
        <w:t>Brownfield Redevelopment</w:t>
      </w:r>
      <w:r w:rsidRPr="00107679">
        <w:rPr>
          <w:rFonts w:ascii="Aptos" w:hAnsi="Aptos"/>
          <w:color w:val="000000" w:themeColor="text1"/>
          <w:szCs w:val="24"/>
        </w:rPr>
        <w:t xml:space="preserve"> – Often tied to PA 381 of 1996 for environmentally distressed properties.</w:t>
      </w:r>
    </w:p>
    <w:p w14:paraId="4EE51633" w14:textId="77777777" w:rsidR="00D1769E" w:rsidRPr="00107679" w:rsidRDefault="00D1769E" w:rsidP="00107679">
      <w:pPr>
        <w:spacing w:after="0" w:line="240" w:lineRule="auto"/>
        <w:rPr>
          <w:rFonts w:ascii="Aptos" w:hAnsi="Aptos"/>
          <w:b/>
          <w:bCs w:val="0"/>
          <w:color w:val="000000" w:themeColor="text1"/>
          <w:szCs w:val="24"/>
          <w:u w:val="single"/>
        </w:rPr>
      </w:pPr>
    </w:p>
    <w:p w14:paraId="207E95FB" w14:textId="2B185D4A" w:rsidR="006A0902" w:rsidRPr="00107679" w:rsidRDefault="00D1769E" w:rsidP="00107679">
      <w:pPr>
        <w:spacing w:after="0" w:line="240" w:lineRule="auto"/>
        <w:rPr>
          <w:rFonts w:ascii="Aptos" w:hAnsi="Aptos"/>
          <w:b/>
          <w:bCs w:val="0"/>
          <w:color w:val="000000" w:themeColor="text1"/>
          <w:szCs w:val="24"/>
          <w:u w:val="single"/>
        </w:rPr>
      </w:pPr>
      <w:r w:rsidRPr="00107679">
        <w:rPr>
          <w:rFonts w:ascii="Aptos" w:hAnsi="Aptos"/>
          <w:b/>
          <w:bCs w:val="0"/>
          <w:color w:val="000000" w:themeColor="text1"/>
          <w:szCs w:val="24"/>
          <w:u w:val="single"/>
        </w:rPr>
        <w:lastRenderedPageBreak/>
        <w:t>Introducing Our Skilled and Dedicated Team</w:t>
      </w:r>
    </w:p>
    <w:p w14:paraId="684CC3AF" w14:textId="77777777" w:rsidR="00E15519" w:rsidRDefault="00E15519" w:rsidP="00E15519">
      <w:pPr>
        <w:spacing w:after="0" w:line="240" w:lineRule="auto"/>
        <w:rPr>
          <w:rFonts w:ascii="Aptos" w:hAnsi="Aptos"/>
          <w:color w:val="000000" w:themeColor="text1"/>
          <w:szCs w:val="24"/>
        </w:rPr>
      </w:pPr>
      <w:r>
        <w:rPr>
          <w:rFonts w:ascii="Aptos" w:hAnsi="Aptos"/>
          <w:color w:val="000000" w:themeColor="text1"/>
          <w:szCs w:val="24"/>
        </w:rPr>
        <w:t>Our</w:t>
      </w:r>
      <w:r w:rsidRPr="00107679">
        <w:rPr>
          <w:rFonts w:ascii="Aptos" w:hAnsi="Aptos"/>
          <w:color w:val="000000" w:themeColor="text1"/>
          <w:szCs w:val="24"/>
        </w:rPr>
        <w:t xml:space="preserve"> team members demonstrate flexibility by supporting multiple functions; assisting across teams as needed to ensure continuity of service and operational efficiency. Our </w:t>
      </w:r>
      <w:r>
        <w:rPr>
          <w:rFonts w:ascii="Aptos" w:hAnsi="Aptos"/>
          <w:color w:val="000000" w:themeColor="text1"/>
          <w:szCs w:val="24"/>
        </w:rPr>
        <w:t>team</w:t>
      </w:r>
      <w:r w:rsidRPr="00107679">
        <w:rPr>
          <w:rFonts w:ascii="Aptos" w:hAnsi="Aptos"/>
          <w:color w:val="000000" w:themeColor="text1"/>
          <w:szCs w:val="24"/>
        </w:rPr>
        <w:t xml:space="preserve"> is dedicated to upholding the Mission and Vision Statements of our department; regularly participating in both internal and external training opportunities, including the Uniform Standards of Professional Appraisal Practice (USPAP).</w:t>
      </w:r>
    </w:p>
    <w:p w14:paraId="41ADD76B" w14:textId="77777777" w:rsidR="00E15519" w:rsidRDefault="00E15519" w:rsidP="00E15519">
      <w:pPr>
        <w:spacing w:after="0" w:line="240" w:lineRule="auto"/>
        <w:rPr>
          <w:rFonts w:ascii="Aptos" w:hAnsi="Aptos"/>
          <w:color w:val="000000" w:themeColor="text1"/>
          <w:szCs w:val="24"/>
        </w:rPr>
      </w:pPr>
    </w:p>
    <w:p w14:paraId="08805BAA" w14:textId="0F70EC0B" w:rsidR="00107679" w:rsidRDefault="00E15519" w:rsidP="00107679">
      <w:pPr>
        <w:spacing w:after="0" w:line="240" w:lineRule="auto"/>
        <w:rPr>
          <w:rFonts w:ascii="Aptos" w:hAnsi="Aptos"/>
          <w:color w:val="000000" w:themeColor="text1"/>
          <w:szCs w:val="24"/>
        </w:rPr>
      </w:pPr>
      <w:r w:rsidRPr="00E15519">
        <w:rPr>
          <w:rFonts w:ascii="Aptos" w:hAnsi="Aptos"/>
          <w:color w:val="000000" w:themeColor="text1"/>
          <w:szCs w:val="24"/>
        </w:rPr>
        <w:t>The following individuals make up our entire team. Each member contributes meaningfully to our overall mission and plays a vital role in delivering our services with the highest standards of integrity and excellence. Together, this dedicated team supports the department’s operations and helps ensure fair and equitable property assessment throughout Oakland County.</w:t>
      </w:r>
      <w:r>
        <w:rPr>
          <w:rFonts w:ascii="Aptos" w:hAnsi="Aptos"/>
          <w:color w:val="000000" w:themeColor="text1"/>
          <w:szCs w:val="24"/>
        </w:rPr>
        <w:t xml:space="preserve"> </w:t>
      </w:r>
    </w:p>
    <w:p w14:paraId="245C1E84" w14:textId="763E6EE3" w:rsidR="00E15519" w:rsidRDefault="00E15519" w:rsidP="00107679">
      <w:pPr>
        <w:spacing w:after="0" w:line="240" w:lineRule="auto"/>
        <w:rPr>
          <w:rFonts w:ascii="Aptos" w:hAnsi="Aptos"/>
          <w:color w:val="000000" w:themeColor="text1"/>
          <w:szCs w:val="24"/>
        </w:rPr>
      </w:pPr>
    </w:p>
    <w:p w14:paraId="3ED9D806" w14:textId="77777777" w:rsidR="00492FE8" w:rsidRDefault="006A0902" w:rsidP="00107679">
      <w:pPr>
        <w:spacing w:after="0" w:line="240" w:lineRule="auto"/>
        <w:rPr>
          <w:rFonts w:ascii="Aptos" w:hAnsi="Aptos"/>
          <w:color w:val="000000" w:themeColor="text1"/>
          <w:szCs w:val="24"/>
        </w:rPr>
      </w:pPr>
      <w:r w:rsidRPr="00107679">
        <w:rPr>
          <w:rFonts w:ascii="Aptos" w:hAnsi="Aptos"/>
          <w:color w:val="000000" w:themeColor="text1"/>
          <w:szCs w:val="24"/>
        </w:rPr>
        <w:t>You may reach any member of our team by calling</w:t>
      </w:r>
      <w:r w:rsidR="00D1769E" w:rsidRPr="00107679">
        <w:rPr>
          <w:rFonts w:ascii="Aptos" w:hAnsi="Aptos"/>
          <w:color w:val="000000" w:themeColor="text1"/>
          <w:szCs w:val="24"/>
        </w:rPr>
        <w:t xml:space="preserve"> our main office number at</w:t>
      </w:r>
    </w:p>
    <w:p w14:paraId="55177D79" w14:textId="46412DAE" w:rsidR="006A0902" w:rsidRPr="00E15519" w:rsidRDefault="00D1769E" w:rsidP="00107679">
      <w:pPr>
        <w:spacing w:after="0" w:line="240" w:lineRule="auto"/>
        <w:rPr>
          <w:rFonts w:ascii="Aptos" w:hAnsi="Aptos"/>
          <w:b/>
          <w:bCs w:val="0"/>
          <w:color w:val="000000" w:themeColor="text1"/>
          <w:szCs w:val="24"/>
        </w:rPr>
      </w:pPr>
      <w:r w:rsidRPr="00E15519">
        <w:rPr>
          <w:rFonts w:ascii="Aptos" w:hAnsi="Aptos"/>
          <w:b/>
          <w:bCs w:val="0"/>
          <w:color w:val="000000" w:themeColor="text1"/>
          <w:szCs w:val="24"/>
        </w:rPr>
        <w:t>(</w:t>
      </w:r>
      <w:r w:rsidR="006A0902" w:rsidRPr="00E15519">
        <w:rPr>
          <w:rFonts w:ascii="Aptos" w:hAnsi="Aptos"/>
          <w:b/>
          <w:bCs w:val="0"/>
          <w:color w:val="000000" w:themeColor="text1"/>
          <w:szCs w:val="24"/>
        </w:rPr>
        <w:t>248</w:t>
      </w:r>
      <w:r w:rsidRPr="00E15519">
        <w:rPr>
          <w:rFonts w:ascii="Aptos" w:hAnsi="Aptos"/>
          <w:b/>
          <w:bCs w:val="0"/>
          <w:color w:val="000000" w:themeColor="text1"/>
          <w:szCs w:val="24"/>
        </w:rPr>
        <w:t xml:space="preserve">) </w:t>
      </w:r>
      <w:r w:rsidR="006A0902" w:rsidRPr="00E15519">
        <w:rPr>
          <w:rFonts w:ascii="Aptos" w:hAnsi="Aptos"/>
          <w:b/>
          <w:bCs w:val="0"/>
          <w:color w:val="000000" w:themeColor="text1"/>
          <w:szCs w:val="24"/>
        </w:rPr>
        <w:t xml:space="preserve">858-0776. </w:t>
      </w:r>
    </w:p>
    <w:p w14:paraId="2DA6E3E4" w14:textId="77777777" w:rsidR="00E15519" w:rsidRPr="00107679" w:rsidRDefault="00E15519" w:rsidP="00107679">
      <w:pPr>
        <w:spacing w:after="0" w:line="240" w:lineRule="auto"/>
        <w:rPr>
          <w:rFonts w:ascii="Aptos" w:hAnsi="Aptos"/>
          <w:color w:val="000000" w:themeColor="text1"/>
          <w:szCs w:val="24"/>
        </w:rPr>
      </w:pPr>
    </w:p>
    <w:p w14:paraId="781137DC" w14:textId="5430E1CA" w:rsidR="00A9552C" w:rsidRPr="00107679" w:rsidRDefault="00A9552C" w:rsidP="00107679">
      <w:pPr>
        <w:spacing w:after="0" w:line="240" w:lineRule="auto"/>
        <w:rPr>
          <w:rFonts w:ascii="Aptos" w:hAnsi="Aptos"/>
          <w:color w:val="000000" w:themeColor="text1"/>
          <w:szCs w:val="24"/>
        </w:rPr>
      </w:pPr>
      <w:r w:rsidRPr="00107679">
        <w:rPr>
          <w:rFonts w:ascii="Aptos" w:hAnsi="Aptos"/>
          <w:b/>
          <w:bCs w:val="0"/>
          <w:color w:val="000000" w:themeColor="text1"/>
          <w:szCs w:val="24"/>
        </w:rPr>
        <w:t>Leadership</w:t>
      </w:r>
      <w:r w:rsidRPr="00107679">
        <w:rPr>
          <w:rFonts w:ascii="Aptos" w:hAnsi="Aptos"/>
          <w:color w:val="000000" w:themeColor="text1"/>
          <w:szCs w:val="24"/>
        </w:rPr>
        <w:t xml:space="preserve"> team includes the following:</w:t>
      </w:r>
    </w:p>
    <w:p w14:paraId="0FC6C84E" w14:textId="004CB43C" w:rsidR="007A57C4" w:rsidRPr="00107679" w:rsidRDefault="00107679" w:rsidP="00107679">
      <w:pPr>
        <w:spacing w:after="0" w:line="240" w:lineRule="auto"/>
        <w:rPr>
          <w:rFonts w:ascii="Aptos" w:hAnsi="Aptos"/>
          <w:color w:val="000000" w:themeColor="text1"/>
          <w:szCs w:val="24"/>
        </w:rPr>
      </w:pPr>
      <w:r w:rsidRPr="00107679">
        <w:rPr>
          <w:rFonts w:ascii="Aptos" w:hAnsi="Aptos"/>
          <w:noProof/>
          <w:color w:val="000000" w:themeColor="text1"/>
          <w:szCs w:val="24"/>
        </w:rPr>
        <mc:AlternateContent>
          <mc:Choice Requires="wps">
            <w:drawing>
              <wp:anchor distT="0" distB="0" distL="114300" distR="114300" simplePos="0" relativeHeight="251667456" behindDoc="0" locked="0" layoutInCell="1" allowOverlap="1" wp14:anchorId="75A6F7EC" wp14:editId="2E42FBB1">
                <wp:simplePos x="0" y="0"/>
                <wp:positionH relativeFrom="margin">
                  <wp:posOffset>2914650</wp:posOffset>
                </wp:positionH>
                <wp:positionV relativeFrom="paragraph">
                  <wp:posOffset>200024</wp:posOffset>
                </wp:positionV>
                <wp:extent cx="0" cy="3419475"/>
                <wp:effectExtent l="0" t="0" r="38100" b="28575"/>
                <wp:wrapNone/>
                <wp:docPr id="1492417061" name="Straight Connector 1"/>
                <wp:cNvGraphicFramePr/>
                <a:graphic xmlns:a="http://schemas.openxmlformats.org/drawingml/2006/main">
                  <a:graphicData uri="http://schemas.microsoft.com/office/word/2010/wordprocessingShape">
                    <wps:wsp>
                      <wps:cNvCnPr/>
                      <wps:spPr>
                        <a:xfrm flipH="1">
                          <a:off x="0" y="0"/>
                          <a:ext cx="0" cy="341947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FAEEDD" id="Straight Connector 1" o:spid="_x0000_s1026"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5pt,15.75pt" to="22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" strokecolor="#156082" strokeweight=".5pt">
                <v:stroke joinstyle="miter"/>
                <w10:wrap anchorx="margin"/>
              </v:line>
            </w:pict>
          </mc:Fallback>
        </mc:AlternateContent>
      </w:r>
    </w:p>
    <w:p w14:paraId="24463788" w14:textId="77777777" w:rsidR="007A57C4" w:rsidRPr="00107679" w:rsidRDefault="007A57C4" w:rsidP="00107679">
      <w:pPr>
        <w:spacing w:after="0" w:line="240" w:lineRule="auto"/>
        <w:rPr>
          <w:rFonts w:ascii="Aptos" w:hAnsi="Aptos"/>
          <w:b/>
          <w:bCs w:val="0"/>
          <w:color w:val="000000" w:themeColor="text1"/>
          <w:szCs w:val="24"/>
        </w:rPr>
        <w:sectPr w:rsidR="007A57C4" w:rsidRPr="00107679">
          <w:pgSz w:w="12240" w:h="15840"/>
          <w:pgMar w:top="1440" w:right="1440" w:bottom="1440" w:left="1440" w:header="720" w:footer="720" w:gutter="0"/>
          <w:cols w:space="720"/>
          <w:docGrid w:linePitch="360"/>
        </w:sectPr>
      </w:pPr>
    </w:p>
    <w:p w14:paraId="66E4EECE" w14:textId="0BB03C72" w:rsidR="002A7C47" w:rsidRPr="00107679" w:rsidRDefault="002A7C47" w:rsidP="00107679">
      <w:pPr>
        <w:spacing w:after="120" w:line="240" w:lineRule="auto"/>
        <w:rPr>
          <w:rFonts w:ascii="Aptos" w:hAnsi="Aptos"/>
          <w:color w:val="000000" w:themeColor="text1"/>
          <w:szCs w:val="24"/>
        </w:rPr>
      </w:pPr>
      <w:r w:rsidRPr="00107679">
        <w:rPr>
          <w:rFonts w:ascii="Aptos" w:hAnsi="Aptos"/>
          <w:color w:val="000000" w:themeColor="text1"/>
          <w:szCs w:val="24"/>
        </w:rPr>
        <w:t>Micheal Lohmeier</w:t>
      </w:r>
      <w:r w:rsidR="003C231C" w:rsidRPr="00107679">
        <w:rPr>
          <w:rFonts w:ascii="Aptos" w:hAnsi="Aptos"/>
          <w:color w:val="000000" w:themeColor="text1"/>
          <w:szCs w:val="24"/>
        </w:rPr>
        <w:t xml:space="preserve">, </w:t>
      </w:r>
      <w:r w:rsidR="00D1308F" w:rsidRPr="00107679">
        <w:rPr>
          <w:rFonts w:ascii="Aptos" w:hAnsi="Aptos"/>
          <w:color w:val="000000" w:themeColor="text1"/>
          <w:szCs w:val="24"/>
        </w:rPr>
        <w:t>Equalization Officer</w:t>
      </w:r>
      <w:r w:rsidR="00D1308F">
        <w:rPr>
          <w:rFonts w:ascii="Aptos" w:hAnsi="Aptos"/>
          <w:color w:val="000000" w:themeColor="text1"/>
          <w:szCs w:val="24"/>
        </w:rPr>
        <w:br/>
      </w:r>
      <w:r w:rsidR="003C231C" w:rsidRPr="00107679">
        <w:rPr>
          <w:rFonts w:ascii="Aptos" w:hAnsi="Aptos"/>
          <w:color w:val="000000" w:themeColor="text1"/>
          <w:szCs w:val="24"/>
        </w:rPr>
        <w:t>MMAO, PPE,</w:t>
      </w:r>
      <w:r w:rsidR="00CF733D" w:rsidRPr="00107679">
        <w:rPr>
          <w:rFonts w:ascii="Aptos" w:hAnsi="Aptos"/>
          <w:color w:val="000000" w:themeColor="text1"/>
          <w:szCs w:val="24"/>
        </w:rPr>
        <w:t xml:space="preserve"> </w:t>
      </w:r>
      <w:r w:rsidR="003C231C" w:rsidRPr="00107679">
        <w:rPr>
          <w:rFonts w:ascii="Aptos" w:hAnsi="Aptos"/>
          <w:color w:val="000000" w:themeColor="text1"/>
          <w:szCs w:val="24"/>
        </w:rPr>
        <w:t xml:space="preserve">MAI, SRA, </w:t>
      </w:r>
      <w:r w:rsidR="00B53AEE" w:rsidRPr="00107679">
        <w:rPr>
          <w:rFonts w:ascii="Aptos" w:hAnsi="Aptos"/>
          <w:color w:val="000000" w:themeColor="text1"/>
          <w:szCs w:val="24"/>
        </w:rPr>
        <w:t>ASA,</w:t>
      </w:r>
      <w:r w:rsidR="003C231C" w:rsidRPr="00107679">
        <w:rPr>
          <w:rFonts w:ascii="Aptos" w:hAnsi="Aptos"/>
          <w:color w:val="000000" w:themeColor="text1"/>
          <w:szCs w:val="24"/>
        </w:rPr>
        <w:t xml:space="preserve"> RES</w:t>
      </w:r>
      <w:r w:rsidR="007A57C4" w:rsidRPr="00107679">
        <w:rPr>
          <w:rFonts w:ascii="Aptos" w:hAnsi="Aptos"/>
          <w:color w:val="000000" w:themeColor="text1"/>
          <w:szCs w:val="24"/>
        </w:rPr>
        <w:t xml:space="preserve"> </w:t>
      </w:r>
    </w:p>
    <w:p w14:paraId="1AC77743" w14:textId="108530FD" w:rsidR="002A7C47" w:rsidRPr="00107679" w:rsidRDefault="002A7C47" w:rsidP="00107679">
      <w:pPr>
        <w:pStyle w:val="NoSpacing"/>
        <w:spacing w:after="120"/>
        <w:rPr>
          <w:rFonts w:ascii="Aptos" w:hAnsi="Aptos"/>
          <w:color w:val="000000" w:themeColor="text1"/>
          <w:szCs w:val="24"/>
        </w:rPr>
      </w:pPr>
      <w:r w:rsidRPr="00107679">
        <w:rPr>
          <w:rFonts w:ascii="Aptos" w:hAnsi="Aptos"/>
          <w:color w:val="000000" w:themeColor="text1"/>
          <w:szCs w:val="24"/>
        </w:rPr>
        <w:t>Tracy Jones</w:t>
      </w:r>
      <w:r w:rsidR="003C231C" w:rsidRPr="00107679">
        <w:rPr>
          <w:rFonts w:ascii="Aptos" w:hAnsi="Aptos"/>
          <w:color w:val="000000" w:themeColor="text1"/>
          <w:szCs w:val="24"/>
        </w:rPr>
        <w:t xml:space="preserve">, </w:t>
      </w:r>
      <w:r w:rsidRPr="00107679">
        <w:rPr>
          <w:rFonts w:ascii="Aptos" w:hAnsi="Aptos"/>
          <w:color w:val="000000" w:themeColor="text1"/>
          <w:szCs w:val="24"/>
        </w:rPr>
        <w:t>Chief of Equalization</w:t>
      </w:r>
      <w:r w:rsidR="00D1308F">
        <w:rPr>
          <w:rFonts w:ascii="Aptos" w:hAnsi="Aptos"/>
          <w:color w:val="000000" w:themeColor="text1"/>
          <w:szCs w:val="24"/>
        </w:rPr>
        <w:br/>
      </w:r>
      <w:r w:rsidR="00D1308F" w:rsidRPr="00107679">
        <w:rPr>
          <w:rFonts w:ascii="Aptos" w:hAnsi="Aptos"/>
          <w:color w:val="000000" w:themeColor="text1"/>
          <w:szCs w:val="24"/>
        </w:rPr>
        <w:t>MMAO, PPE</w:t>
      </w:r>
      <w:r w:rsidR="0043400C">
        <w:rPr>
          <w:rFonts w:ascii="Aptos" w:hAnsi="Aptos"/>
          <w:color w:val="000000" w:themeColor="text1"/>
          <w:szCs w:val="24"/>
        </w:rPr>
        <w:t xml:space="preserve">, </w:t>
      </w:r>
      <w:r w:rsidR="0043400C" w:rsidRPr="00C06E2F">
        <w:rPr>
          <w:rFonts w:asciiTheme="minorHAnsi" w:hAnsiTheme="minorHAnsi"/>
        </w:rPr>
        <w:t>e-Newsletter co-author</w:t>
      </w:r>
    </w:p>
    <w:p w14:paraId="65852217" w14:textId="7AA257F2" w:rsidR="002A7C47" w:rsidRPr="00107679" w:rsidRDefault="002A7C47" w:rsidP="00107679">
      <w:pPr>
        <w:pStyle w:val="NoSpacing"/>
        <w:spacing w:after="120"/>
        <w:rPr>
          <w:rFonts w:ascii="Aptos" w:hAnsi="Aptos"/>
          <w:color w:val="000000" w:themeColor="text1"/>
          <w:szCs w:val="24"/>
        </w:rPr>
      </w:pPr>
      <w:r w:rsidRPr="00107679">
        <w:rPr>
          <w:rFonts w:ascii="Aptos" w:hAnsi="Aptos"/>
          <w:color w:val="000000" w:themeColor="text1"/>
          <w:szCs w:val="24"/>
        </w:rPr>
        <w:t>Amanda Marshall</w:t>
      </w:r>
      <w:r w:rsidR="003C231C" w:rsidRPr="00107679">
        <w:rPr>
          <w:rFonts w:ascii="Aptos" w:hAnsi="Aptos"/>
          <w:color w:val="000000" w:themeColor="text1"/>
          <w:szCs w:val="24"/>
        </w:rPr>
        <w:t xml:space="preserve">, </w:t>
      </w:r>
      <w:r w:rsidR="00D1308F" w:rsidRPr="00107679">
        <w:rPr>
          <w:rFonts w:ascii="Aptos" w:hAnsi="Aptos"/>
          <w:color w:val="000000" w:themeColor="text1"/>
          <w:szCs w:val="24"/>
        </w:rPr>
        <w:t>Chief of Equalization</w:t>
      </w:r>
      <w:r w:rsidR="008F1FFA">
        <w:rPr>
          <w:rFonts w:ascii="Aptos" w:hAnsi="Aptos"/>
          <w:color w:val="000000" w:themeColor="text1"/>
          <w:szCs w:val="24"/>
        </w:rPr>
        <w:t xml:space="preserve">, </w:t>
      </w:r>
      <w:r w:rsidR="0063163E" w:rsidRPr="00107679">
        <w:rPr>
          <w:rFonts w:ascii="Aptos" w:hAnsi="Aptos"/>
          <w:color w:val="000000" w:themeColor="text1"/>
        </w:rPr>
        <w:t>MMAO, PPE</w:t>
      </w:r>
      <w:r w:rsidR="0063163E">
        <w:rPr>
          <w:rFonts w:ascii="Aptos" w:hAnsi="Aptos"/>
          <w:color w:val="000000" w:themeColor="text1"/>
        </w:rPr>
        <w:t xml:space="preserve">, </w:t>
      </w:r>
      <w:r w:rsidR="008F1FFA" w:rsidRPr="00C06E2F">
        <w:rPr>
          <w:rFonts w:asciiTheme="minorHAnsi" w:hAnsiTheme="minorHAnsi"/>
        </w:rPr>
        <w:t>202</w:t>
      </w:r>
      <w:r w:rsidR="008F1FFA">
        <w:rPr>
          <w:rFonts w:asciiTheme="minorHAnsi" w:hAnsiTheme="minorHAnsi"/>
        </w:rPr>
        <w:t>4</w:t>
      </w:r>
      <w:r w:rsidR="008F1FFA" w:rsidRPr="00C06E2F">
        <w:rPr>
          <w:rFonts w:asciiTheme="minorHAnsi" w:hAnsiTheme="minorHAnsi"/>
        </w:rPr>
        <w:t xml:space="preserve"> A+100 Award recipient</w:t>
      </w:r>
      <w:r w:rsidR="0063163E">
        <w:rPr>
          <w:rFonts w:asciiTheme="minorHAnsi" w:hAnsiTheme="minorHAnsi"/>
        </w:rPr>
        <w:t xml:space="preserve">, </w:t>
      </w:r>
      <w:r w:rsidR="0043400C" w:rsidRPr="00C06E2F">
        <w:rPr>
          <w:rFonts w:asciiTheme="minorHAnsi" w:hAnsiTheme="minorHAnsi"/>
        </w:rPr>
        <w:t>MAA</w:t>
      </w:r>
      <w:r w:rsidR="00492FE8">
        <w:rPr>
          <w:rFonts w:asciiTheme="minorHAnsi" w:hAnsiTheme="minorHAnsi"/>
        </w:rPr>
        <w:t>,</w:t>
      </w:r>
      <w:r w:rsidR="0043400C" w:rsidRPr="00C06E2F">
        <w:rPr>
          <w:rFonts w:asciiTheme="minorHAnsi" w:hAnsiTheme="minorHAnsi"/>
        </w:rPr>
        <w:t xml:space="preserve"> CAMA member, MAA Education Committee member</w:t>
      </w:r>
    </w:p>
    <w:p w14:paraId="057FCA47" w14:textId="77777777" w:rsidR="00D1308F" w:rsidRPr="00B53BEA" w:rsidRDefault="002A7C47" w:rsidP="00B53BEA">
      <w:pPr>
        <w:pStyle w:val="NoSpacing"/>
        <w:rPr>
          <w:rFonts w:ascii="Aptos" w:hAnsi="Aptos"/>
        </w:rPr>
      </w:pPr>
      <w:r w:rsidRPr="00B53BEA">
        <w:rPr>
          <w:rFonts w:ascii="Aptos" w:hAnsi="Aptos"/>
        </w:rPr>
        <w:t>Terry Schultz</w:t>
      </w:r>
      <w:r w:rsidR="003C231C" w:rsidRPr="00B53BEA">
        <w:rPr>
          <w:rFonts w:ascii="Aptos" w:hAnsi="Aptos"/>
        </w:rPr>
        <w:t xml:space="preserve">, </w:t>
      </w:r>
      <w:r w:rsidR="00D1308F" w:rsidRPr="00B53BEA">
        <w:rPr>
          <w:rFonts w:ascii="Aptos" w:hAnsi="Aptos"/>
        </w:rPr>
        <w:t>Chief of Equalization</w:t>
      </w:r>
    </w:p>
    <w:p w14:paraId="2E6035AD" w14:textId="7681E2DD" w:rsidR="002A7C47" w:rsidRPr="00B53BEA" w:rsidRDefault="003C231C" w:rsidP="00107679">
      <w:pPr>
        <w:pStyle w:val="NoSpacing"/>
        <w:spacing w:after="120"/>
        <w:rPr>
          <w:rFonts w:ascii="Aptos" w:hAnsi="Aptos"/>
          <w:color w:val="000000" w:themeColor="text1"/>
          <w:szCs w:val="24"/>
        </w:rPr>
      </w:pPr>
      <w:r w:rsidRPr="00B53BEA">
        <w:rPr>
          <w:rFonts w:ascii="Aptos" w:hAnsi="Aptos"/>
          <w:color w:val="000000" w:themeColor="text1"/>
          <w:szCs w:val="24"/>
        </w:rPr>
        <w:t>MMAO, PPE</w:t>
      </w:r>
      <w:r w:rsidR="00492FE8">
        <w:rPr>
          <w:rFonts w:ascii="Aptos" w:hAnsi="Aptos"/>
          <w:color w:val="000000" w:themeColor="text1"/>
          <w:szCs w:val="24"/>
        </w:rPr>
        <w:t>, MAA District III Representative</w:t>
      </w:r>
      <w:r w:rsidR="007A57C4" w:rsidRPr="00B53BEA">
        <w:rPr>
          <w:rFonts w:ascii="Aptos" w:hAnsi="Aptos"/>
          <w:color w:val="000000" w:themeColor="text1"/>
          <w:szCs w:val="24"/>
        </w:rPr>
        <w:t xml:space="preserve"> </w:t>
      </w:r>
    </w:p>
    <w:p w14:paraId="0F19A2B0" w14:textId="77777777" w:rsidR="00D1308F" w:rsidRPr="00B53BEA" w:rsidRDefault="002A7C47" w:rsidP="00B53BEA">
      <w:pPr>
        <w:pStyle w:val="NoSpacing"/>
        <w:rPr>
          <w:rFonts w:ascii="Aptos" w:hAnsi="Aptos"/>
        </w:rPr>
      </w:pPr>
      <w:r w:rsidRPr="00B53BEA">
        <w:rPr>
          <w:rFonts w:ascii="Aptos" w:hAnsi="Aptos"/>
        </w:rPr>
        <w:t>Liz Beauchamp</w:t>
      </w:r>
      <w:r w:rsidR="003C231C" w:rsidRPr="00B53BEA">
        <w:rPr>
          <w:rFonts w:ascii="Aptos" w:hAnsi="Aptos"/>
        </w:rPr>
        <w:t xml:space="preserve">, </w:t>
      </w:r>
      <w:r w:rsidR="00D1308F" w:rsidRPr="00B53BEA">
        <w:rPr>
          <w:rFonts w:ascii="Aptos" w:hAnsi="Aptos"/>
        </w:rPr>
        <w:t>Field Supervisor</w:t>
      </w:r>
    </w:p>
    <w:p w14:paraId="29E0F18B" w14:textId="17C9D331" w:rsidR="002A7C47" w:rsidRPr="00B53BEA" w:rsidRDefault="003C231C" w:rsidP="00107679">
      <w:pPr>
        <w:pStyle w:val="NoSpacing"/>
        <w:spacing w:after="120"/>
        <w:rPr>
          <w:rFonts w:ascii="Aptos" w:hAnsi="Aptos"/>
          <w:color w:val="000000" w:themeColor="text1"/>
          <w:szCs w:val="24"/>
        </w:rPr>
      </w:pPr>
      <w:r w:rsidRPr="00B53BEA">
        <w:rPr>
          <w:rFonts w:ascii="Aptos" w:hAnsi="Aptos"/>
          <w:color w:val="000000" w:themeColor="text1"/>
          <w:szCs w:val="24"/>
        </w:rPr>
        <w:t>MAAO, PPE</w:t>
      </w:r>
      <w:r w:rsidR="007A57C4" w:rsidRPr="00B53BEA">
        <w:rPr>
          <w:rFonts w:ascii="Aptos" w:hAnsi="Aptos"/>
          <w:color w:val="000000" w:themeColor="text1"/>
          <w:szCs w:val="24"/>
        </w:rPr>
        <w:t xml:space="preserve"> </w:t>
      </w:r>
    </w:p>
    <w:p w14:paraId="359F2A41" w14:textId="6B84FE23" w:rsidR="002A7C47" w:rsidRPr="00B53BEA" w:rsidRDefault="002A7C47" w:rsidP="00107679">
      <w:pPr>
        <w:pStyle w:val="NoSpacing"/>
        <w:spacing w:after="120"/>
        <w:rPr>
          <w:rFonts w:ascii="Aptos" w:hAnsi="Aptos"/>
          <w:color w:val="000000" w:themeColor="text1"/>
          <w:szCs w:val="24"/>
        </w:rPr>
      </w:pPr>
      <w:r w:rsidRPr="00B53BEA">
        <w:rPr>
          <w:rFonts w:ascii="Aptos" w:hAnsi="Aptos"/>
          <w:color w:val="000000" w:themeColor="text1"/>
          <w:szCs w:val="24"/>
        </w:rPr>
        <w:t>Teresa Boger</w:t>
      </w:r>
      <w:r w:rsidR="003C231C" w:rsidRPr="00B53BEA">
        <w:rPr>
          <w:rFonts w:ascii="Aptos" w:hAnsi="Aptos"/>
          <w:color w:val="000000" w:themeColor="text1"/>
          <w:szCs w:val="24"/>
        </w:rPr>
        <w:t xml:space="preserve">, </w:t>
      </w:r>
      <w:r w:rsidR="00D1308F" w:rsidRPr="00B53BEA">
        <w:rPr>
          <w:rFonts w:ascii="Aptos" w:hAnsi="Aptos"/>
          <w:color w:val="000000" w:themeColor="text1"/>
          <w:szCs w:val="24"/>
        </w:rPr>
        <w:t xml:space="preserve">Field Supervisor </w:t>
      </w:r>
      <w:r w:rsidR="00D1308F" w:rsidRPr="00B53BEA">
        <w:rPr>
          <w:rFonts w:ascii="Aptos" w:hAnsi="Aptos"/>
          <w:color w:val="000000" w:themeColor="text1"/>
          <w:szCs w:val="24"/>
        </w:rPr>
        <w:br/>
      </w:r>
      <w:r w:rsidR="003C231C" w:rsidRPr="00B53BEA">
        <w:rPr>
          <w:rFonts w:ascii="Aptos" w:hAnsi="Aptos"/>
          <w:color w:val="000000" w:themeColor="text1"/>
          <w:szCs w:val="24"/>
        </w:rPr>
        <w:t xml:space="preserve">MAAO, PPE </w:t>
      </w:r>
    </w:p>
    <w:p w14:paraId="3624C167" w14:textId="082FBEE7" w:rsidR="002A7C47" w:rsidRPr="00107679" w:rsidRDefault="002A7C47" w:rsidP="00107679">
      <w:pPr>
        <w:pStyle w:val="NoSpacing"/>
        <w:spacing w:after="120"/>
        <w:rPr>
          <w:rFonts w:ascii="Aptos" w:hAnsi="Aptos"/>
          <w:color w:val="000000" w:themeColor="text1"/>
          <w:szCs w:val="24"/>
        </w:rPr>
      </w:pPr>
      <w:r w:rsidRPr="00107679">
        <w:rPr>
          <w:rFonts w:ascii="Aptos" w:hAnsi="Aptos"/>
          <w:color w:val="000000" w:themeColor="text1"/>
          <w:szCs w:val="24"/>
        </w:rPr>
        <w:t>Leigh Ann Bouchey</w:t>
      </w:r>
      <w:r w:rsidR="003C231C" w:rsidRPr="00107679">
        <w:rPr>
          <w:rFonts w:ascii="Aptos" w:hAnsi="Aptos"/>
          <w:color w:val="000000" w:themeColor="text1"/>
          <w:szCs w:val="24"/>
        </w:rPr>
        <w:t>,</w:t>
      </w:r>
      <w:r w:rsidR="00D1308F">
        <w:rPr>
          <w:rFonts w:ascii="Aptos" w:hAnsi="Aptos"/>
          <w:color w:val="000000" w:themeColor="text1"/>
          <w:szCs w:val="24"/>
        </w:rPr>
        <w:t xml:space="preserve"> </w:t>
      </w:r>
      <w:r w:rsidR="00D1308F" w:rsidRPr="00107679">
        <w:rPr>
          <w:rFonts w:ascii="Aptos" w:hAnsi="Aptos"/>
          <w:color w:val="000000" w:themeColor="text1"/>
          <w:szCs w:val="24"/>
        </w:rPr>
        <w:t>Supervisor of Equalization Administration Services</w:t>
      </w:r>
      <w:r w:rsidR="003C231C" w:rsidRPr="00107679">
        <w:rPr>
          <w:rFonts w:ascii="Aptos" w:hAnsi="Aptos"/>
          <w:color w:val="000000" w:themeColor="text1"/>
          <w:szCs w:val="24"/>
        </w:rPr>
        <w:t xml:space="preserve"> MAAO, PPE</w:t>
      </w:r>
      <w:r w:rsidR="007A57C4" w:rsidRPr="00107679">
        <w:rPr>
          <w:rFonts w:ascii="Aptos" w:hAnsi="Aptos"/>
          <w:color w:val="000000" w:themeColor="text1"/>
          <w:szCs w:val="24"/>
        </w:rPr>
        <w:t xml:space="preserve">  </w:t>
      </w:r>
    </w:p>
    <w:p w14:paraId="3B1C5254" w14:textId="4F8A1D8F" w:rsidR="002A7C47" w:rsidRPr="00107679" w:rsidRDefault="002A7C47" w:rsidP="00107679">
      <w:pPr>
        <w:pStyle w:val="NoSpacing"/>
        <w:spacing w:after="120"/>
        <w:rPr>
          <w:rFonts w:ascii="Aptos" w:hAnsi="Aptos"/>
          <w:color w:val="000000" w:themeColor="text1"/>
          <w:szCs w:val="24"/>
        </w:rPr>
      </w:pPr>
      <w:r w:rsidRPr="00107679">
        <w:rPr>
          <w:rFonts w:ascii="Aptos" w:hAnsi="Aptos"/>
          <w:color w:val="000000" w:themeColor="text1"/>
          <w:szCs w:val="24"/>
        </w:rPr>
        <w:t>Mike Glynn</w:t>
      </w:r>
      <w:r w:rsidR="003C231C" w:rsidRPr="00107679">
        <w:rPr>
          <w:rFonts w:ascii="Aptos" w:hAnsi="Aptos"/>
          <w:color w:val="000000" w:themeColor="text1"/>
          <w:szCs w:val="24"/>
        </w:rPr>
        <w:t xml:space="preserve">, </w:t>
      </w:r>
      <w:r w:rsidR="00D1308F" w:rsidRPr="00107679">
        <w:rPr>
          <w:rFonts w:ascii="Aptos" w:hAnsi="Aptos"/>
          <w:color w:val="000000" w:themeColor="text1"/>
          <w:szCs w:val="24"/>
        </w:rPr>
        <w:t>Supervisor of Land Descriptions</w:t>
      </w:r>
      <w:r w:rsidR="00D1308F">
        <w:rPr>
          <w:rFonts w:ascii="Aptos" w:hAnsi="Aptos"/>
          <w:color w:val="000000" w:themeColor="text1"/>
          <w:szCs w:val="24"/>
        </w:rPr>
        <w:br/>
      </w:r>
      <w:r w:rsidR="003C231C" w:rsidRPr="00107679">
        <w:rPr>
          <w:rFonts w:ascii="Aptos" w:hAnsi="Aptos"/>
          <w:color w:val="000000" w:themeColor="text1"/>
          <w:szCs w:val="24"/>
        </w:rPr>
        <w:t>MCAO, PPE</w:t>
      </w:r>
      <w:r w:rsidR="007A57C4" w:rsidRPr="00107679">
        <w:rPr>
          <w:rFonts w:ascii="Aptos" w:hAnsi="Aptos"/>
          <w:color w:val="000000" w:themeColor="text1"/>
          <w:szCs w:val="24"/>
        </w:rPr>
        <w:t xml:space="preserve"> </w:t>
      </w:r>
    </w:p>
    <w:p w14:paraId="6E28DCF6" w14:textId="61D27D9A" w:rsidR="00492FE8" w:rsidRPr="00107679" w:rsidRDefault="00492FE8" w:rsidP="00492FE8">
      <w:pPr>
        <w:pStyle w:val="NoSpacing"/>
        <w:spacing w:after="120"/>
        <w:rPr>
          <w:rFonts w:ascii="Aptos" w:hAnsi="Aptos"/>
          <w:color w:val="000000" w:themeColor="text1"/>
          <w:szCs w:val="24"/>
        </w:rPr>
      </w:pPr>
      <w:r>
        <w:rPr>
          <w:rFonts w:ascii="Aptos" w:hAnsi="Aptos"/>
          <w:color w:val="000000" w:themeColor="text1"/>
          <w:szCs w:val="24"/>
        </w:rPr>
        <w:t>Tiffany Jacob</w:t>
      </w:r>
      <w:r w:rsidRPr="00107679">
        <w:rPr>
          <w:rFonts w:ascii="Aptos" w:hAnsi="Aptos"/>
          <w:color w:val="000000" w:themeColor="text1"/>
          <w:szCs w:val="24"/>
        </w:rPr>
        <w:t xml:space="preserve">, </w:t>
      </w:r>
      <w:r>
        <w:rPr>
          <w:rFonts w:ascii="Aptos" w:hAnsi="Aptos"/>
          <w:color w:val="000000" w:themeColor="text1"/>
          <w:szCs w:val="24"/>
        </w:rPr>
        <w:t>Field Supervisor</w:t>
      </w:r>
      <w:r w:rsidRPr="00107679">
        <w:rPr>
          <w:rFonts w:ascii="Aptos" w:hAnsi="Aptos"/>
          <w:color w:val="000000" w:themeColor="text1"/>
          <w:szCs w:val="24"/>
        </w:rPr>
        <w:t xml:space="preserve"> </w:t>
      </w:r>
      <w:r>
        <w:rPr>
          <w:rFonts w:ascii="Aptos" w:hAnsi="Aptos"/>
          <w:color w:val="000000" w:themeColor="text1"/>
          <w:szCs w:val="24"/>
        </w:rPr>
        <w:br/>
      </w:r>
      <w:r w:rsidRPr="00107679">
        <w:rPr>
          <w:rFonts w:ascii="Aptos" w:hAnsi="Aptos"/>
          <w:color w:val="000000" w:themeColor="text1"/>
          <w:szCs w:val="24"/>
        </w:rPr>
        <w:t>M</w:t>
      </w:r>
      <w:r>
        <w:rPr>
          <w:rFonts w:ascii="Aptos" w:hAnsi="Aptos"/>
          <w:color w:val="000000" w:themeColor="text1"/>
          <w:szCs w:val="24"/>
        </w:rPr>
        <w:t>M</w:t>
      </w:r>
      <w:r w:rsidRPr="00107679">
        <w:rPr>
          <w:rFonts w:ascii="Aptos" w:hAnsi="Aptos"/>
          <w:color w:val="000000" w:themeColor="text1"/>
          <w:szCs w:val="24"/>
        </w:rPr>
        <w:t>AO, PPE</w:t>
      </w:r>
      <w:r>
        <w:rPr>
          <w:rFonts w:ascii="Aptos" w:hAnsi="Aptos"/>
          <w:color w:val="000000" w:themeColor="text1"/>
          <w:szCs w:val="24"/>
        </w:rPr>
        <w:t>, MAA, MAED &amp; STC representative</w:t>
      </w:r>
      <w:r w:rsidRPr="00107679">
        <w:rPr>
          <w:rFonts w:ascii="Aptos" w:hAnsi="Aptos"/>
          <w:color w:val="000000" w:themeColor="text1"/>
          <w:szCs w:val="24"/>
        </w:rPr>
        <w:t xml:space="preserve"> </w:t>
      </w:r>
    </w:p>
    <w:p w14:paraId="34CD1940" w14:textId="5D72EF63" w:rsidR="007A57C4" w:rsidRPr="00107679" w:rsidRDefault="002A7C47" w:rsidP="00107679">
      <w:pPr>
        <w:pStyle w:val="NoSpacing"/>
        <w:spacing w:after="120"/>
        <w:rPr>
          <w:rFonts w:ascii="Aptos" w:hAnsi="Aptos"/>
          <w:color w:val="000000" w:themeColor="text1"/>
          <w:szCs w:val="24"/>
        </w:rPr>
        <w:sectPr w:rsidR="007A57C4" w:rsidRPr="00107679" w:rsidSect="007A57C4">
          <w:type w:val="continuous"/>
          <w:pgSz w:w="12240" w:h="15840"/>
          <w:pgMar w:top="1440" w:right="1440" w:bottom="1440" w:left="1440" w:header="720" w:footer="720" w:gutter="0"/>
          <w:cols w:num="2" w:space="720"/>
          <w:docGrid w:linePitch="360"/>
        </w:sectPr>
      </w:pPr>
      <w:r w:rsidRPr="00107679">
        <w:rPr>
          <w:rFonts w:ascii="Aptos" w:hAnsi="Aptos"/>
          <w:color w:val="000000" w:themeColor="text1"/>
          <w:szCs w:val="24"/>
        </w:rPr>
        <w:t>Dianne Woodside</w:t>
      </w:r>
      <w:r w:rsidR="005068C5" w:rsidRPr="00107679">
        <w:rPr>
          <w:rFonts w:ascii="Aptos" w:hAnsi="Aptos"/>
          <w:color w:val="000000" w:themeColor="text1"/>
          <w:szCs w:val="24"/>
        </w:rPr>
        <w:t xml:space="preserve">, </w:t>
      </w:r>
      <w:r w:rsidR="00D1308F" w:rsidRPr="00107679">
        <w:rPr>
          <w:rFonts w:ascii="Aptos" w:hAnsi="Aptos"/>
          <w:color w:val="000000" w:themeColor="text1"/>
          <w:szCs w:val="24"/>
        </w:rPr>
        <w:t xml:space="preserve">Office Supervisor II </w:t>
      </w:r>
      <w:r w:rsidR="005068C5" w:rsidRPr="00107679">
        <w:rPr>
          <w:rFonts w:ascii="Aptos" w:hAnsi="Aptos"/>
          <w:color w:val="000000" w:themeColor="text1"/>
          <w:szCs w:val="24"/>
        </w:rPr>
        <w:t>MCAT</w:t>
      </w:r>
      <w:r w:rsidR="007A57C4" w:rsidRPr="00107679">
        <w:rPr>
          <w:rFonts w:ascii="Aptos" w:hAnsi="Aptos"/>
          <w:color w:val="000000" w:themeColor="text1"/>
          <w:szCs w:val="24"/>
        </w:rPr>
        <w:t xml:space="preserve">  </w:t>
      </w:r>
    </w:p>
    <w:p w14:paraId="60912AD1" w14:textId="77777777" w:rsidR="00DD2E2B" w:rsidRPr="00107679" w:rsidRDefault="00DD2E2B" w:rsidP="00107679">
      <w:pPr>
        <w:pStyle w:val="NoSpacing"/>
        <w:ind w:left="360"/>
        <w:rPr>
          <w:rFonts w:ascii="Aptos" w:hAnsi="Aptos"/>
          <w:color w:val="000000" w:themeColor="text1"/>
          <w:szCs w:val="24"/>
        </w:rPr>
      </w:pPr>
    </w:p>
    <w:p w14:paraId="10998975" w14:textId="77777777" w:rsidR="00B87409" w:rsidRDefault="00B87409">
      <w:pPr>
        <w:rPr>
          <w:rFonts w:ascii="Aptos" w:hAnsi="Aptos"/>
          <w:b/>
          <w:bCs w:val="0"/>
          <w:color w:val="000000" w:themeColor="text1"/>
          <w:szCs w:val="24"/>
        </w:rPr>
      </w:pPr>
      <w:r>
        <w:rPr>
          <w:rFonts w:ascii="Aptos" w:hAnsi="Aptos"/>
          <w:b/>
          <w:bCs w:val="0"/>
          <w:color w:val="000000" w:themeColor="text1"/>
          <w:szCs w:val="24"/>
        </w:rPr>
        <w:br w:type="page"/>
      </w:r>
    </w:p>
    <w:p w14:paraId="57BFEB8B" w14:textId="640ACEDB" w:rsidR="00A9552C" w:rsidRPr="00107679" w:rsidRDefault="007A57C4" w:rsidP="00107679">
      <w:pPr>
        <w:pStyle w:val="NoSpacing"/>
        <w:rPr>
          <w:rFonts w:ascii="Aptos" w:hAnsi="Aptos"/>
          <w:color w:val="000000" w:themeColor="text1"/>
          <w:szCs w:val="24"/>
        </w:rPr>
      </w:pPr>
      <w:r w:rsidRPr="00107679">
        <w:rPr>
          <w:rFonts w:ascii="Aptos" w:hAnsi="Aptos"/>
          <w:b/>
          <w:bCs w:val="0"/>
          <w:color w:val="000000" w:themeColor="text1"/>
          <w:szCs w:val="24"/>
        </w:rPr>
        <w:lastRenderedPageBreak/>
        <w:t>Staff</w:t>
      </w:r>
      <w:r w:rsidR="00A9552C" w:rsidRPr="00107679">
        <w:rPr>
          <w:rFonts w:ascii="Aptos" w:hAnsi="Aptos"/>
          <w:color w:val="000000" w:themeColor="text1"/>
          <w:szCs w:val="24"/>
        </w:rPr>
        <w:t xml:space="preserve"> </w:t>
      </w:r>
      <w:r w:rsidR="00B53AEE" w:rsidRPr="00107679">
        <w:rPr>
          <w:rFonts w:ascii="Aptos" w:hAnsi="Aptos"/>
          <w:color w:val="000000" w:themeColor="text1"/>
          <w:szCs w:val="24"/>
        </w:rPr>
        <w:t>include</w:t>
      </w:r>
      <w:r w:rsidR="00197DAF">
        <w:rPr>
          <w:rFonts w:ascii="Aptos" w:hAnsi="Aptos"/>
          <w:color w:val="000000" w:themeColor="text1"/>
          <w:szCs w:val="24"/>
        </w:rPr>
        <w:t>s</w:t>
      </w:r>
      <w:r w:rsidR="00A9552C" w:rsidRPr="00107679">
        <w:rPr>
          <w:rFonts w:ascii="Aptos" w:hAnsi="Aptos"/>
          <w:color w:val="000000" w:themeColor="text1"/>
          <w:szCs w:val="24"/>
        </w:rPr>
        <w:t xml:space="preserve"> the following:</w:t>
      </w:r>
    </w:p>
    <w:p w14:paraId="7BA55E9A" w14:textId="73BB0EFB" w:rsidR="001332B9" w:rsidRPr="00107679" w:rsidRDefault="004A655E" w:rsidP="00107679">
      <w:pPr>
        <w:pStyle w:val="NoSpacing"/>
        <w:rPr>
          <w:rFonts w:ascii="Aptos" w:hAnsi="Aptos"/>
          <w:color w:val="000000" w:themeColor="text1"/>
          <w:szCs w:val="24"/>
        </w:rPr>
      </w:pPr>
      <w:r w:rsidRPr="00107679">
        <w:rPr>
          <w:rFonts w:ascii="Aptos" w:hAnsi="Aptos"/>
          <w:noProof/>
          <w:color w:val="000000" w:themeColor="text1"/>
          <w:szCs w:val="24"/>
        </w:rPr>
        <mc:AlternateContent>
          <mc:Choice Requires="wps">
            <w:drawing>
              <wp:anchor distT="0" distB="0" distL="114300" distR="114300" simplePos="0" relativeHeight="251661312" behindDoc="0" locked="0" layoutInCell="1" allowOverlap="1" wp14:anchorId="69C0E5E2" wp14:editId="26EC26DF">
                <wp:simplePos x="0" y="0"/>
                <wp:positionH relativeFrom="column">
                  <wp:posOffset>4019550</wp:posOffset>
                </wp:positionH>
                <wp:positionV relativeFrom="paragraph">
                  <wp:posOffset>194944</wp:posOffset>
                </wp:positionV>
                <wp:extent cx="0" cy="8658225"/>
                <wp:effectExtent l="0" t="0" r="38100" b="28575"/>
                <wp:wrapNone/>
                <wp:docPr id="372992164" name="Straight Connector 1"/>
                <wp:cNvGraphicFramePr/>
                <a:graphic xmlns:a="http://schemas.openxmlformats.org/drawingml/2006/main">
                  <a:graphicData uri="http://schemas.microsoft.com/office/word/2010/wordprocessingShape">
                    <wps:wsp>
                      <wps:cNvCnPr/>
                      <wps:spPr>
                        <a:xfrm flipH="1">
                          <a:off x="0" y="0"/>
                          <a:ext cx="0" cy="8658225"/>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822317" id="Straight Connector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5pt,15.35pt" to="316.5pt,6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" strokecolor="#156082" strokeweight=".5pt">
                <v:stroke joinstyle="miter"/>
              </v:line>
            </w:pict>
          </mc:Fallback>
        </mc:AlternateContent>
      </w:r>
      <w:r w:rsidRPr="00107679">
        <w:rPr>
          <w:rFonts w:ascii="Aptos" w:hAnsi="Aptos"/>
          <w:noProof/>
          <w:color w:val="000000" w:themeColor="text1"/>
          <w:szCs w:val="24"/>
        </w:rPr>
        <mc:AlternateContent>
          <mc:Choice Requires="wps">
            <w:drawing>
              <wp:anchor distT="0" distB="0" distL="114300" distR="114300" simplePos="0" relativeHeight="251659264" behindDoc="0" locked="0" layoutInCell="1" allowOverlap="1" wp14:anchorId="6A16700F" wp14:editId="227F9B00">
                <wp:simplePos x="0" y="0"/>
                <wp:positionH relativeFrom="column">
                  <wp:posOffset>1885949</wp:posOffset>
                </wp:positionH>
                <wp:positionV relativeFrom="paragraph">
                  <wp:posOffset>194944</wp:posOffset>
                </wp:positionV>
                <wp:extent cx="0" cy="8658225"/>
                <wp:effectExtent l="0" t="0" r="38100" b="28575"/>
                <wp:wrapNone/>
                <wp:docPr id="1962014371" name="Straight Connector 1"/>
                <wp:cNvGraphicFramePr/>
                <a:graphic xmlns:a="http://schemas.openxmlformats.org/drawingml/2006/main">
                  <a:graphicData uri="http://schemas.microsoft.com/office/word/2010/wordprocessingShape">
                    <wps:wsp>
                      <wps:cNvCnPr/>
                      <wps:spPr>
                        <a:xfrm flipH="1">
                          <a:off x="0" y="0"/>
                          <a:ext cx="0" cy="865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D698AB" id="Straight Connector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pt,15.35pt" to="148.5pt,6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" strokecolor="#156082 [3204]" strokeweight=".5pt">
                <v:stroke joinstyle="miter"/>
              </v:line>
            </w:pict>
          </mc:Fallback>
        </mc:AlternateContent>
      </w:r>
    </w:p>
    <w:p w14:paraId="132F419D" w14:textId="77777777" w:rsidR="007A57C4" w:rsidRPr="00107679" w:rsidRDefault="007A57C4" w:rsidP="00107679">
      <w:pPr>
        <w:pStyle w:val="NoSpacing"/>
        <w:rPr>
          <w:rFonts w:ascii="Aptos" w:hAnsi="Aptos"/>
          <w:color w:val="000000" w:themeColor="text1"/>
          <w:szCs w:val="24"/>
        </w:rPr>
        <w:sectPr w:rsidR="007A57C4" w:rsidRPr="00107679" w:rsidSect="00B87409">
          <w:type w:val="continuous"/>
          <w:pgSz w:w="12240" w:h="15840"/>
          <w:pgMar w:top="720" w:right="1440" w:bottom="720" w:left="1440" w:header="720" w:footer="720" w:gutter="0"/>
          <w:cols w:space="720"/>
          <w:docGrid w:linePitch="360"/>
        </w:sectPr>
      </w:pPr>
    </w:p>
    <w:p w14:paraId="38B40A30" w14:textId="5B1BED9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John Anderson</w:t>
      </w:r>
      <w:r w:rsidR="005068C5" w:rsidRPr="00993D66">
        <w:rPr>
          <w:rFonts w:ascii="Aptos" w:hAnsi="Aptos"/>
          <w:color w:val="000000" w:themeColor="text1"/>
          <w:sz w:val="22"/>
          <w:szCs w:val="22"/>
        </w:rPr>
        <w:t>, MCAT</w:t>
      </w:r>
    </w:p>
    <w:p w14:paraId="2AF415E1" w14:textId="4925CB22"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Ammanuel Ashame</w:t>
      </w:r>
      <w:r w:rsidR="005068C5" w:rsidRPr="00993D66">
        <w:rPr>
          <w:rFonts w:ascii="Aptos" w:hAnsi="Aptos"/>
          <w:color w:val="000000" w:themeColor="text1"/>
          <w:sz w:val="22"/>
          <w:szCs w:val="22"/>
        </w:rPr>
        <w:t>, M</w:t>
      </w:r>
      <w:r w:rsidR="0058708F">
        <w:rPr>
          <w:rFonts w:ascii="Aptos" w:hAnsi="Aptos"/>
          <w:color w:val="000000" w:themeColor="text1"/>
          <w:sz w:val="22"/>
          <w:szCs w:val="22"/>
        </w:rPr>
        <w:t>A</w:t>
      </w:r>
      <w:r w:rsidR="005068C5" w:rsidRPr="00993D66">
        <w:rPr>
          <w:rFonts w:ascii="Aptos" w:hAnsi="Aptos"/>
          <w:color w:val="000000" w:themeColor="text1"/>
          <w:sz w:val="22"/>
          <w:szCs w:val="22"/>
        </w:rPr>
        <w:t>AO</w:t>
      </w:r>
      <w:r w:rsidR="00D1308F" w:rsidRPr="00993D66">
        <w:rPr>
          <w:rFonts w:ascii="Aptos" w:hAnsi="Aptos"/>
          <w:color w:val="000000" w:themeColor="text1"/>
          <w:sz w:val="22"/>
          <w:szCs w:val="22"/>
        </w:rPr>
        <w:t>,</w:t>
      </w:r>
      <w:r w:rsidR="005068C5" w:rsidRPr="00993D66">
        <w:rPr>
          <w:rFonts w:ascii="Aptos" w:hAnsi="Aptos"/>
          <w:color w:val="000000" w:themeColor="text1"/>
          <w:sz w:val="22"/>
          <w:szCs w:val="22"/>
        </w:rPr>
        <w:t xml:space="preserve"> </w:t>
      </w:r>
      <w:r w:rsidR="00B14A7D" w:rsidRPr="00993D66">
        <w:rPr>
          <w:rFonts w:ascii="Aptos" w:hAnsi="Aptos"/>
          <w:color w:val="000000" w:themeColor="text1"/>
          <w:sz w:val="22"/>
          <w:szCs w:val="22"/>
        </w:rPr>
        <w:t>PPE</w:t>
      </w:r>
    </w:p>
    <w:p w14:paraId="70F819A0" w14:textId="317CC969"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Cindy Baker</w:t>
      </w:r>
      <w:r w:rsidR="003F1D4F" w:rsidRPr="00993D66">
        <w:rPr>
          <w:rFonts w:ascii="Aptos" w:hAnsi="Aptos"/>
          <w:color w:val="000000" w:themeColor="text1"/>
          <w:sz w:val="22"/>
          <w:szCs w:val="22"/>
        </w:rPr>
        <w:t xml:space="preserve">, </w:t>
      </w:r>
      <w:r w:rsidR="00B53AEE" w:rsidRPr="00993D66">
        <w:rPr>
          <w:rFonts w:ascii="Aptos" w:hAnsi="Aptos"/>
          <w:color w:val="000000" w:themeColor="text1"/>
          <w:sz w:val="22"/>
          <w:szCs w:val="22"/>
        </w:rPr>
        <w:t>MAAO, PPE</w:t>
      </w:r>
      <w:r w:rsidR="000E5667" w:rsidRPr="00993D66">
        <w:rPr>
          <w:rFonts w:ascii="Aptos" w:hAnsi="Aptos"/>
          <w:color w:val="000000" w:themeColor="text1"/>
          <w:sz w:val="22"/>
          <w:szCs w:val="22"/>
        </w:rPr>
        <w:t>,</w:t>
      </w:r>
      <w:r w:rsidR="000E5667" w:rsidRPr="00993D66">
        <w:rPr>
          <w:rFonts w:asciiTheme="minorHAnsi" w:hAnsiTheme="minorHAnsi"/>
          <w:sz w:val="22"/>
          <w:szCs w:val="22"/>
        </w:rPr>
        <w:t xml:space="preserve"> Department Equity Committee member</w:t>
      </w:r>
      <w:r w:rsidR="00AA2FDC" w:rsidRPr="00993D66">
        <w:rPr>
          <w:rFonts w:asciiTheme="minorHAnsi" w:hAnsiTheme="minorHAnsi"/>
          <w:sz w:val="22"/>
          <w:szCs w:val="22"/>
        </w:rPr>
        <w:t>, 2024 A+100 Award recipient</w:t>
      </w:r>
      <w:r w:rsidR="000E5667" w:rsidRPr="00993D66">
        <w:rPr>
          <w:rFonts w:ascii="Aptos" w:hAnsi="Aptos"/>
          <w:color w:val="000000" w:themeColor="text1"/>
          <w:sz w:val="22"/>
          <w:szCs w:val="22"/>
        </w:rPr>
        <w:t xml:space="preserve"> </w:t>
      </w:r>
    </w:p>
    <w:p w14:paraId="74DFC98F" w14:textId="5F9E795C"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Matt Benham</w:t>
      </w:r>
      <w:r w:rsidR="00687F74" w:rsidRPr="00993D66">
        <w:rPr>
          <w:rFonts w:ascii="Aptos" w:hAnsi="Aptos"/>
          <w:color w:val="000000" w:themeColor="text1"/>
          <w:sz w:val="22"/>
          <w:szCs w:val="22"/>
        </w:rPr>
        <w:t>, MCAT</w:t>
      </w:r>
    </w:p>
    <w:p w14:paraId="02E0497E" w14:textId="6C4FE8F7"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Pamela Bernabei-Taras</w:t>
      </w:r>
      <w:r w:rsidR="007E7872"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7E7872" w:rsidRPr="00993D66">
        <w:rPr>
          <w:rFonts w:ascii="Aptos" w:hAnsi="Aptos"/>
          <w:color w:val="000000" w:themeColor="text1"/>
          <w:sz w:val="22"/>
          <w:szCs w:val="22"/>
        </w:rPr>
        <w:t>PPE</w:t>
      </w:r>
    </w:p>
    <w:p w14:paraId="7241D6BA" w14:textId="05905CD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Angela Cantu</w:t>
      </w:r>
      <w:r w:rsidR="006E7E6F"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6E7E6F" w:rsidRPr="00993D66">
        <w:rPr>
          <w:rFonts w:ascii="Aptos" w:hAnsi="Aptos"/>
          <w:color w:val="000000" w:themeColor="text1"/>
          <w:sz w:val="22"/>
          <w:szCs w:val="22"/>
        </w:rPr>
        <w:t>PPE</w:t>
      </w:r>
    </w:p>
    <w:p w14:paraId="62D791A2" w14:textId="12733CA9"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Leree Cardona-Telisky</w:t>
      </w:r>
      <w:r w:rsidR="00687F74" w:rsidRPr="00993D66">
        <w:rPr>
          <w:rFonts w:ascii="Aptos" w:hAnsi="Aptos"/>
          <w:color w:val="000000" w:themeColor="text1"/>
          <w:sz w:val="22"/>
          <w:szCs w:val="22"/>
        </w:rPr>
        <w:t>, MCAT</w:t>
      </w:r>
    </w:p>
    <w:p w14:paraId="02FADBA2" w14:textId="60187BF5"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Melissa Chambers</w:t>
      </w:r>
      <w:r w:rsidR="004F76BB"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4F76BB" w:rsidRPr="00993D66">
        <w:rPr>
          <w:rFonts w:ascii="Aptos" w:hAnsi="Aptos"/>
          <w:color w:val="000000" w:themeColor="text1"/>
          <w:sz w:val="22"/>
          <w:szCs w:val="22"/>
        </w:rPr>
        <w:t>PPE</w:t>
      </w:r>
    </w:p>
    <w:p w14:paraId="6CC878EA" w14:textId="2F97A005"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Justin Cooke</w:t>
      </w:r>
      <w:r w:rsidR="001317D6" w:rsidRPr="00993D66">
        <w:rPr>
          <w:rFonts w:ascii="Aptos" w:hAnsi="Aptos"/>
          <w:color w:val="000000" w:themeColor="text1"/>
          <w:sz w:val="22"/>
          <w:szCs w:val="22"/>
        </w:rPr>
        <w:t>, MAAO</w:t>
      </w:r>
      <w:r w:rsidR="00D1308F" w:rsidRPr="00993D66">
        <w:rPr>
          <w:rFonts w:ascii="Aptos" w:hAnsi="Aptos"/>
          <w:color w:val="000000" w:themeColor="text1"/>
          <w:sz w:val="22"/>
          <w:szCs w:val="22"/>
        </w:rPr>
        <w:t>,</w:t>
      </w:r>
      <w:r w:rsidR="001317D6" w:rsidRPr="00993D66">
        <w:rPr>
          <w:rFonts w:ascii="Aptos" w:hAnsi="Aptos"/>
          <w:color w:val="000000" w:themeColor="text1"/>
          <w:sz w:val="22"/>
          <w:szCs w:val="22"/>
        </w:rPr>
        <w:t xml:space="preserve"> PPE</w:t>
      </w:r>
    </w:p>
    <w:p w14:paraId="101AE4C7" w14:textId="2CB48DDA"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Leslie Cooper</w:t>
      </w:r>
      <w:r w:rsidR="00D1308F" w:rsidRPr="00993D66">
        <w:rPr>
          <w:rFonts w:ascii="Aptos" w:hAnsi="Aptos"/>
          <w:color w:val="000000" w:themeColor="text1"/>
          <w:sz w:val="22"/>
          <w:szCs w:val="22"/>
        </w:rPr>
        <w:t>, MCAT</w:t>
      </w:r>
      <w:r w:rsidR="000E5667" w:rsidRPr="00993D66">
        <w:rPr>
          <w:rFonts w:ascii="Aptos" w:hAnsi="Aptos"/>
          <w:color w:val="000000" w:themeColor="text1"/>
          <w:sz w:val="22"/>
          <w:szCs w:val="22"/>
        </w:rPr>
        <w:t xml:space="preserve">, </w:t>
      </w:r>
      <w:r w:rsidR="000E5667" w:rsidRPr="00993D66">
        <w:rPr>
          <w:rFonts w:asciiTheme="minorHAnsi" w:hAnsiTheme="minorHAnsi"/>
          <w:sz w:val="22"/>
          <w:szCs w:val="22"/>
        </w:rPr>
        <w:t>Department Equity Committee member</w:t>
      </w:r>
    </w:p>
    <w:p w14:paraId="72C76621" w14:textId="040FB80C" w:rsidR="00DD2E2B" w:rsidRPr="00993D66" w:rsidRDefault="00DD2E2B" w:rsidP="00107679">
      <w:pPr>
        <w:pStyle w:val="NoSpacing"/>
        <w:spacing w:after="120"/>
        <w:rPr>
          <w:rFonts w:asciiTheme="minorHAnsi" w:hAnsiTheme="minorHAnsi"/>
          <w:color w:val="000000" w:themeColor="text1"/>
          <w:sz w:val="22"/>
          <w:szCs w:val="22"/>
        </w:rPr>
      </w:pPr>
      <w:r w:rsidRPr="00993D66">
        <w:rPr>
          <w:rFonts w:asciiTheme="minorHAnsi" w:hAnsiTheme="minorHAnsi"/>
          <w:color w:val="000000" w:themeColor="text1"/>
          <w:sz w:val="22"/>
          <w:szCs w:val="22"/>
        </w:rPr>
        <w:t>Richard Cummins</w:t>
      </w:r>
      <w:r w:rsidR="004F76BB" w:rsidRPr="00993D66">
        <w:rPr>
          <w:rFonts w:asciiTheme="minorHAnsi" w:hAnsiTheme="minorHAnsi"/>
          <w:color w:val="000000" w:themeColor="text1"/>
          <w:sz w:val="22"/>
          <w:szCs w:val="22"/>
        </w:rPr>
        <w:t>, MCAO</w:t>
      </w:r>
      <w:r w:rsidR="00D1308F" w:rsidRPr="00993D66">
        <w:rPr>
          <w:rFonts w:asciiTheme="minorHAnsi" w:hAnsiTheme="minorHAnsi"/>
          <w:color w:val="000000" w:themeColor="text1"/>
          <w:sz w:val="22"/>
          <w:szCs w:val="22"/>
        </w:rPr>
        <w:t xml:space="preserve">, </w:t>
      </w:r>
      <w:r w:rsidR="004F76BB" w:rsidRPr="00993D66">
        <w:rPr>
          <w:rFonts w:asciiTheme="minorHAnsi" w:hAnsiTheme="minorHAnsi"/>
          <w:color w:val="000000" w:themeColor="text1"/>
          <w:sz w:val="22"/>
          <w:szCs w:val="22"/>
        </w:rPr>
        <w:t>PPE</w:t>
      </w:r>
      <w:r w:rsidR="000E5667" w:rsidRPr="00993D66">
        <w:rPr>
          <w:rFonts w:asciiTheme="minorHAnsi" w:hAnsiTheme="minorHAnsi"/>
          <w:color w:val="000000" w:themeColor="text1"/>
          <w:sz w:val="22"/>
          <w:szCs w:val="22"/>
        </w:rPr>
        <w:t xml:space="preserve">, </w:t>
      </w:r>
      <w:r w:rsidR="000E5667" w:rsidRPr="00993D66">
        <w:rPr>
          <w:rFonts w:asciiTheme="minorHAnsi" w:hAnsiTheme="minorHAnsi"/>
          <w:sz w:val="22"/>
          <w:szCs w:val="22"/>
        </w:rPr>
        <w:t>Telegraph Spotlight feature</w:t>
      </w:r>
      <w:r w:rsidR="005F105E" w:rsidRPr="00993D66">
        <w:rPr>
          <w:rFonts w:asciiTheme="minorHAnsi" w:hAnsiTheme="minorHAnsi"/>
          <w:sz w:val="22"/>
          <w:szCs w:val="22"/>
        </w:rPr>
        <w:t>, 2023 A+100 Award recipient</w:t>
      </w:r>
    </w:p>
    <w:p w14:paraId="5144154E" w14:textId="2C51FB4A"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Terry Dewey</w:t>
      </w:r>
      <w:r w:rsidR="003211C6"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3211C6" w:rsidRPr="00993D66">
        <w:rPr>
          <w:rFonts w:ascii="Aptos" w:hAnsi="Aptos"/>
          <w:color w:val="000000" w:themeColor="text1"/>
          <w:sz w:val="22"/>
          <w:szCs w:val="22"/>
        </w:rPr>
        <w:t>PPE</w:t>
      </w:r>
    </w:p>
    <w:p w14:paraId="3BF22C26" w14:textId="77777777"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Carly Dibble</w:t>
      </w:r>
    </w:p>
    <w:p w14:paraId="54948D56" w14:textId="33489DC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Tyler Diroff</w:t>
      </w:r>
      <w:r w:rsidR="003F7303" w:rsidRPr="00993D66">
        <w:rPr>
          <w:rFonts w:ascii="Aptos" w:hAnsi="Aptos"/>
          <w:color w:val="000000" w:themeColor="text1"/>
          <w:sz w:val="22"/>
          <w:szCs w:val="22"/>
        </w:rPr>
        <w:t>, MCAT</w:t>
      </w:r>
    </w:p>
    <w:p w14:paraId="61FF0CC8" w14:textId="55F08748"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Rob Doyle</w:t>
      </w:r>
      <w:r w:rsidR="003F7303"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3F7303" w:rsidRPr="00993D66">
        <w:rPr>
          <w:rFonts w:ascii="Aptos" w:hAnsi="Aptos"/>
          <w:color w:val="000000" w:themeColor="text1"/>
          <w:sz w:val="22"/>
          <w:szCs w:val="22"/>
        </w:rPr>
        <w:t>PPE</w:t>
      </w:r>
    </w:p>
    <w:p w14:paraId="109A4E1E" w14:textId="52E5B47B"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Kaitlyn Dye</w:t>
      </w:r>
      <w:r w:rsidR="00743D02" w:rsidRPr="00993D66">
        <w:rPr>
          <w:rFonts w:ascii="Aptos" w:hAnsi="Aptos"/>
          <w:color w:val="000000" w:themeColor="text1"/>
          <w:sz w:val="22"/>
          <w:szCs w:val="22"/>
        </w:rPr>
        <w:t>, MCAT</w:t>
      </w:r>
    </w:p>
    <w:p w14:paraId="0AB3993D" w14:textId="466A92E5"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Jessica Ebmeyer</w:t>
      </w:r>
      <w:r w:rsidR="00D40B29" w:rsidRPr="00993D66">
        <w:rPr>
          <w:rFonts w:ascii="Aptos" w:hAnsi="Aptos"/>
          <w:color w:val="000000" w:themeColor="text1"/>
          <w:sz w:val="22"/>
          <w:szCs w:val="22"/>
        </w:rPr>
        <w:t>, MCAT</w:t>
      </w:r>
      <w:r w:rsidR="00D76FC0" w:rsidRPr="00993D66">
        <w:rPr>
          <w:rFonts w:ascii="Aptos" w:hAnsi="Aptos"/>
          <w:color w:val="000000" w:themeColor="text1"/>
          <w:sz w:val="22"/>
          <w:szCs w:val="22"/>
        </w:rPr>
        <w:t xml:space="preserve">, </w:t>
      </w:r>
      <w:r w:rsidR="00077E1D" w:rsidRPr="00993D66">
        <w:rPr>
          <w:rFonts w:ascii="Aptos" w:hAnsi="Aptos"/>
          <w:color w:val="000000" w:themeColor="text1"/>
          <w:sz w:val="22"/>
          <w:szCs w:val="22"/>
        </w:rPr>
        <w:t>Department Education Co- Coordinator</w:t>
      </w:r>
    </w:p>
    <w:p w14:paraId="270A5F73" w14:textId="64B75A7B"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Milan Eldred</w:t>
      </w:r>
      <w:r w:rsidR="003211C6" w:rsidRPr="00993D66">
        <w:rPr>
          <w:rFonts w:ascii="Aptos" w:hAnsi="Aptos"/>
          <w:color w:val="000000" w:themeColor="text1"/>
          <w:sz w:val="22"/>
          <w:szCs w:val="22"/>
        </w:rPr>
        <w:t>, M</w:t>
      </w:r>
      <w:r w:rsidR="0058708F">
        <w:rPr>
          <w:rFonts w:ascii="Aptos" w:hAnsi="Aptos"/>
          <w:color w:val="000000" w:themeColor="text1"/>
          <w:sz w:val="22"/>
          <w:szCs w:val="22"/>
        </w:rPr>
        <w:t>A</w:t>
      </w:r>
      <w:r w:rsidR="003211C6" w:rsidRPr="00993D66">
        <w:rPr>
          <w:rFonts w:ascii="Aptos" w:hAnsi="Aptos"/>
          <w:color w:val="000000" w:themeColor="text1"/>
          <w:sz w:val="22"/>
          <w:szCs w:val="22"/>
        </w:rPr>
        <w:t>AO</w:t>
      </w:r>
      <w:r w:rsidR="00D1308F" w:rsidRPr="00993D66">
        <w:rPr>
          <w:rFonts w:ascii="Aptos" w:hAnsi="Aptos"/>
          <w:color w:val="000000" w:themeColor="text1"/>
          <w:sz w:val="22"/>
          <w:szCs w:val="22"/>
        </w:rPr>
        <w:t xml:space="preserve">, </w:t>
      </w:r>
      <w:r w:rsidR="003211C6" w:rsidRPr="00993D66">
        <w:rPr>
          <w:rFonts w:ascii="Aptos" w:hAnsi="Aptos"/>
          <w:color w:val="000000" w:themeColor="text1"/>
          <w:sz w:val="22"/>
          <w:szCs w:val="22"/>
        </w:rPr>
        <w:t>PPE</w:t>
      </w:r>
    </w:p>
    <w:p w14:paraId="53FC91A6" w14:textId="12C23632"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Julian Emerson</w:t>
      </w:r>
      <w:r w:rsidR="003211C6"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3211C6" w:rsidRPr="00993D66">
        <w:rPr>
          <w:rFonts w:ascii="Aptos" w:hAnsi="Aptos"/>
          <w:color w:val="000000" w:themeColor="text1"/>
          <w:sz w:val="22"/>
          <w:szCs w:val="22"/>
        </w:rPr>
        <w:t>PPE</w:t>
      </w:r>
    </w:p>
    <w:p w14:paraId="1B6C631A" w14:textId="12F14094" w:rsidR="00DD2E2B" w:rsidRPr="00993D66" w:rsidRDefault="00DD2E2B" w:rsidP="00107679">
      <w:pPr>
        <w:pStyle w:val="NoSpacing"/>
        <w:spacing w:after="120"/>
        <w:rPr>
          <w:rFonts w:asciiTheme="minorHAnsi" w:hAnsiTheme="minorHAnsi"/>
          <w:sz w:val="22"/>
          <w:szCs w:val="22"/>
        </w:rPr>
      </w:pPr>
      <w:r w:rsidRPr="00993D66">
        <w:rPr>
          <w:rFonts w:ascii="Aptos" w:hAnsi="Aptos"/>
          <w:color w:val="000000" w:themeColor="text1"/>
          <w:sz w:val="22"/>
          <w:szCs w:val="22"/>
        </w:rPr>
        <w:t>Stacey Etzkorn</w:t>
      </w:r>
      <w:r w:rsidR="00D40B29"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D40B29" w:rsidRPr="00993D66">
        <w:rPr>
          <w:rFonts w:ascii="Aptos" w:hAnsi="Aptos"/>
          <w:color w:val="000000" w:themeColor="text1"/>
          <w:sz w:val="22"/>
          <w:szCs w:val="22"/>
        </w:rPr>
        <w:t>PPE</w:t>
      </w:r>
      <w:r w:rsidR="002E458B" w:rsidRPr="00993D66">
        <w:rPr>
          <w:rFonts w:ascii="Aptos" w:hAnsi="Aptos"/>
          <w:color w:val="000000" w:themeColor="text1"/>
          <w:sz w:val="22"/>
          <w:szCs w:val="22"/>
        </w:rPr>
        <w:t xml:space="preserve">, </w:t>
      </w:r>
      <w:r w:rsidR="002E458B" w:rsidRPr="00993D66">
        <w:rPr>
          <w:rFonts w:asciiTheme="minorHAnsi" w:hAnsiTheme="minorHAnsi"/>
          <w:sz w:val="22"/>
          <w:szCs w:val="22"/>
        </w:rPr>
        <w:t>2024 A+100 Award recipient</w:t>
      </w:r>
    </w:p>
    <w:p w14:paraId="28228F19" w14:textId="1F68AA51"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Angie Ferguson</w:t>
      </w:r>
      <w:r w:rsidR="00D40B29"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D40B29" w:rsidRPr="00993D66">
        <w:rPr>
          <w:rFonts w:ascii="Aptos" w:hAnsi="Aptos"/>
          <w:color w:val="000000" w:themeColor="text1"/>
          <w:sz w:val="22"/>
          <w:szCs w:val="22"/>
        </w:rPr>
        <w:t>PPE</w:t>
      </w:r>
      <w:r w:rsidR="000E5667" w:rsidRPr="00993D66">
        <w:rPr>
          <w:rFonts w:ascii="Aptos" w:hAnsi="Aptos"/>
          <w:color w:val="000000" w:themeColor="text1"/>
          <w:sz w:val="22"/>
          <w:szCs w:val="22"/>
        </w:rPr>
        <w:t xml:space="preserve">, </w:t>
      </w:r>
      <w:r w:rsidR="000E5667" w:rsidRPr="00993D66">
        <w:rPr>
          <w:rFonts w:asciiTheme="minorHAnsi" w:hAnsiTheme="minorHAnsi"/>
          <w:sz w:val="22"/>
          <w:szCs w:val="22"/>
        </w:rPr>
        <w:t>Department Equity Committee member</w:t>
      </w:r>
    </w:p>
    <w:p w14:paraId="50D883D4" w14:textId="701E2BA1"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Misti Friend</w:t>
      </w:r>
      <w:r w:rsidR="00D40B29"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D40B29" w:rsidRPr="00993D66">
        <w:rPr>
          <w:rFonts w:ascii="Aptos" w:hAnsi="Aptos"/>
          <w:color w:val="000000" w:themeColor="text1"/>
          <w:sz w:val="22"/>
          <w:szCs w:val="22"/>
        </w:rPr>
        <w:t>PPE</w:t>
      </w:r>
    </w:p>
    <w:p w14:paraId="2A86F8FB" w14:textId="17C74685"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Kevin Gill</w:t>
      </w:r>
      <w:r w:rsidR="003211C6"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3211C6" w:rsidRPr="00993D66">
        <w:rPr>
          <w:rFonts w:ascii="Aptos" w:hAnsi="Aptos"/>
          <w:color w:val="000000" w:themeColor="text1"/>
          <w:sz w:val="22"/>
          <w:szCs w:val="22"/>
        </w:rPr>
        <w:t>PPE</w:t>
      </w:r>
    </w:p>
    <w:p w14:paraId="170A8150" w14:textId="055FE6E4"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Jackie Godoshian</w:t>
      </w:r>
      <w:r w:rsidR="004529E4" w:rsidRPr="00993D66">
        <w:rPr>
          <w:rFonts w:ascii="Aptos" w:hAnsi="Aptos"/>
          <w:color w:val="000000" w:themeColor="text1"/>
          <w:sz w:val="22"/>
          <w:szCs w:val="22"/>
        </w:rPr>
        <w:t>, MAAO</w:t>
      </w:r>
      <w:r w:rsidR="00D1308F" w:rsidRPr="00993D66">
        <w:rPr>
          <w:rFonts w:ascii="Aptos" w:hAnsi="Aptos"/>
          <w:color w:val="000000" w:themeColor="text1"/>
          <w:sz w:val="22"/>
          <w:szCs w:val="22"/>
        </w:rPr>
        <w:t>,</w:t>
      </w:r>
      <w:r w:rsidR="004529E4" w:rsidRPr="00993D66">
        <w:rPr>
          <w:rFonts w:ascii="Aptos" w:hAnsi="Aptos"/>
          <w:color w:val="000000" w:themeColor="text1"/>
          <w:sz w:val="22"/>
          <w:szCs w:val="22"/>
        </w:rPr>
        <w:t xml:space="preserve"> PPE</w:t>
      </w:r>
      <w:r w:rsidR="00ED770A" w:rsidRPr="00993D66">
        <w:rPr>
          <w:rFonts w:ascii="Aptos" w:hAnsi="Aptos"/>
          <w:color w:val="000000" w:themeColor="text1"/>
          <w:sz w:val="22"/>
          <w:szCs w:val="22"/>
        </w:rPr>
        <w:t>,</w:t>
      </w:r>
      <w:r w:rsidR="00ED770A" w:rsidRPr="00993D66">
        <w:rPr>
          <w:rFonts w:ascii="Verdana" w:hAnsi="Verdana"/>
          <w:sz w:val="22"/>
          <w:szCs w:val="22"/>
        </w:rPr>
        <w:t xml:space="preserve"> </w:t>
      </w:r>
      <w:r w:rsidR="00ED770A" w:rsidRPr="00993D66">
        <w:rPr>
          <w:rFonts w:asciiTheme="minorHAnsi" w:hAnsiTheme="minorHAnsi"/>
          <w:sz w:val="22"/>
          <w:szCs w:val="22"/>
        </w:rPr>
        <w:t>2023 A+100 Award recipient</w:t>
      </w:r>
      <w:r w:rsidR="00ED770A" w:rsidRPr="00993D66">
        <w:rPr>
          <w:rFonts w:asciiTheme="minorHAnsi" w:hAnsiTheme="minorHAnsi"/>
          <w:color w:val="000000" w:themeColor="text1"/>
          <w:sz w:val="22"/>
          <w:szCs w:val="22"/>
        </w:rPr>
        <w:t xml:space="preserve"> </w:t>
      </w:r>
    </w:p>
    <w:p w14:paraId="37DA9498" w14:textId="09819FCE"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Emily Hadlock</w:t>
      </w:r>
      <w:r w:rsidR="00E64445" w:rsidRPr="00993D66">
        <w:rPr>
          <w:rFonts w:ascii="Aptos" w:hAnsi="Aptos"/>
          <w:color w:val="000000" w:themeColor="text1"/>
          <w:sz w:val="22"/>
          <w:szCs w:val="22"/>
        </w:rPr>
        <w:t>, MCAT</w:t>
      </w:r>
    </w:p>
    <w:p w14:paraId="5783619C" w14:textId="20A7E33F"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Kimberly Hampton</w:t>
      </w:r>
      <w:r w:rsidR="00E64445" w:rsidRPr="00993D66">
        <w:rPr>
          <w:rFonts w:ascii="Aptos" w:hAnsi="Aptos"/>
          <w:color w:val="000000" w:themeColor="text1"/>
          <w:sz w:val="22"/>
          <w:szCs w:val="22"/>
        </w:rPr>
        <w:t>, MCAT</w:t>
      </w:r>
    </w:p>
    <w:p w14:paraId="66448811" w14:textId="3D8503A3"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Jacob Hart</w:t>
      </w:r>
      <w:r w:rsidR="00E64445" w:rsidRPr="00993D66">
        <w:rPr>
          <w:rFonts w:ascii="Aptos" w:hAnsi="Aptos"/>
          <w:color w:val="000000" w:themeColor="text1"/>
          <w:sz w:val="22"/>
          <w:szCs w:val="22"/>
        </w:rPr>
        <w:t>, MCAT</w:t>
      </w:r>
    </w:p>
    <w:p w14:paraId="6E24F1AE" w14:textId="389808F2"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Jacquee Hollis</w:t>
      </w:r>
      <w:r w:rsidR="00E64445" w:rsidRPr="00993D66">
        <w:rPr>
          <w:rFonts w:ascii="Aptos" w:hAnsi="Aptos"/>
          <w:color w:val="000000" w:themeColor="text1"/>
          <w:sz w:val="22"/>
          <w:szCs w:val="22"/>
        </w:rPr>
        <w:t>, MCAT</w:t>
      </w:r>
    </w:p>
    <w:p w14:paraId="50BC261F" w14:textId="2108F5EC"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Liz Hyatt</w:t>
      </w:r>
      <w:r w:rsidR="00C315FB"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C315FB" w:rsidRPr="00993D66">
        <w:rPr>
          <w:rFonts w:ascii="Aptos" w:hAnsi="Aptos"/>
          <w:color w:val="000000" w:themeColor="text1"/>
          <w:sz w:val="22"/>
          <w:szCs w:val="22"/>
        </w:rPr>
        <w:t>PPE</w:t>
      </w:r>
      <w:r w:rsidR="00C120C0" w:rsidRPr="00993D66">
        <w:rPr>
          <w:rFonts w:ascii="Aptos" w:hAnsi="Aptos"/>
          <w:color w:val="000000" w:themeColor="text1"/>
          <w:sz w:val="22"/>
          <w:szCs w:val="22"/>
        </w:rPr>
        <w:t xml:space="preserve">, </w:t>
      </w:r>
      <w:r w:rsidR="00C120C0" w:rsidRPr="00993D66">
        <w:rPr>
          <w:rFonts w:asciiTheme="minorHAnsi" w:hAnsiTheme="minorHAnsi"/>
          <w:sz w:val="22"/>
          <w:szCs w:val="22"/>
        </w:rPr>
        <w:t>2024 A+100 Award recipient</w:t>
      </w:r>
    </w:p>
    <w:p w14:paraId="5D0F41EF" w14:textId="1071D5BB"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Hannah Jackson</w:t>
      </w:r>
      <w:r w:rsidR="004529E4" w:rsidRPr="00993D66">
        <w:rPr>
          <w:rFonts w:ascii="Aptos" w:hAnsi="Aptos"/>
          <w:color w:val="000000" w:themeColor="text1"/>
          <w:sz w:val="22"/>
          <w:szCs w:val="22"/>
        </w:rPr>
        <w:t xml:space="preserve">, </w:t>
      </w:r>
      <w:r w:rsidR="00B53AEE" w:rsidRPr="00993D66">
        <w:rPr>
          <w:rFonts w:ascii="Aptos" w:hAnsi="Aptos"/>
          <w:color w:val="000000" w:themeColor="text1"/>
          <w:sz w:val="22"/>
          <w:szCs w:val="22"/>
        </w:rPr>
        <w:t>MAAO, PPE</w:t>
      </w:r>
      <w:r w:rsidR="008B4DBC" w:rsidRPr="00993D66">
        <w:rPr>
          <w:rFonts w:ascii="Aptos" w:hAnsi="Aptos"/>
          <w:color w:val="000000" w:themeColor="text1"/>
          <w:sz w:val="22"/>
          <w:szCs w:val="22"/>
        </w:rPr>
        <w:t xml:space="preserve">, </w:t>
      </w:r>
      <w:r w:rsidR="008B4DBC" w:rsidRPr="00993D66">
        <w:rPr>
          <w:rFonts w:asciiTheme="minorHAnsi" w:hAnsiTheme="minorHAnsi"/>
          <w:sz w:val="22"/>
          <w:szCs w:val="22"/>
        </w:rPr>
        <w:t>202</w:t>
      </w:r>
      <w:r w:rsidR="00AA2FDC" w:rsidRPr="00993D66">
        <w:rPr>
          <w:rFonts w:asciiTheme="minorHAnsi" w:hAnsiTheme="minorHAnsi"/>
          <w:sz w:val="22"/>
          <w:szCs w:val="22"/>
        </w:rPr>
        <w:t>3</w:t>
      </w:r>
      <w:r w:rsidR="0063163E" w:rsidRPr="00993D66">
        <w:rPr>
          <w:rFonts w:asciiTheme="minorHAnsi" w:hAnsiTheme="minorHAnsi"/>
          <w:sz w:val="22"/>
          <w:szCs w:val="22"/>
        </w:rPr>
        <w:t xml:space="preserve"> &amp; 2024</w:t>
      </w:r>
      <w:r w:rsidR="008B4DBC" w:rsidRPr="00993D66">
        <w:rPr>
          <w:rFonts w:asciiTheme="minorHAnsi" w:hAnsiTheme="minorHAnsi"/>
          <w:sz w:val="22"/>
          <w:szCs w:val="22"/>
        </w:rPr>
        <w:t xml:space="preserve"> A+100 Award recipient</w:t>
      </w:r>
    </w:p>
    <w:p w14:paraId="2D616363" w14:textId="5779F821"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Tiffany Joanette</w:t>
      </w:r>
      <w:r w:rsidR="00C315FB"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C315FB" w:rsidRPr="00993D66">
        <w:rPr>
          <w:rFonts w:ascii="Aptos" w:hAnsi="Aptos"/>
          <w:color w:val="000000" w:themeColor="text1"/>
          <w:sz w:val="22"/>
          <w:szCs w:val="22"/>
        </w:rPr>
        <w:t>PPE</w:t>
      </w:r>
      <w:r w:rsidR="00987170" w:rsidRPr="00993D66">
        <w:rPr>
          <w:rFonts w:ascii="Aptos" w:hAnsi="Aptos"/>
          <w:color w:val="000000" w:themeColor="text1"/>
          <w:sz w:val="22"/>
          <w:szCs w:val="22"/>
        </w:rPr>
        <w:t xml:space="preserve">, </w:t>
      </w:r>
      <w:r w:rsidR="001A5637" w:rsidRPr="00993D66">
        <w:rPr>
          <w:rFonts w:asciiTheme="minorHAnsi" w:hAnsiTheme="minorHAnsi"/>
          <w:sz w:val="22"/>
          <w:szCs w:val="22"/>
        </w:rPr>
        <w:t>2024 A+100 Award recipient</w:t>
      </w:r>
    </w:p>
    <w:p w14:paraId="0C2EA695" w14:textId="3D9037F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Nelisha Johnson</w:t>
      </w:r>
      <w:r w:rsidR="00E64445" w:rsidRPr="00993D66">
        <w:rPr>
          <w:rFonts w:ascii="Aptos" w:hAnsi="Aptos"/>
          <w:color w:val="000000" w:themeColor="text1"/>
          <w:sz w:val="22"/>
          <w:szCs w:val="22"/>
        </w:rPr>
        <w:t>, MCAT</w:t>
      </w:r>
      <w:r w:rsidR="001A5637" w:rsidRPr="00993D66">
        <w:rPr>
          <w:rFonts w:ascii="Aptos" w:hAnsi="Aptos"/>
          <w:color w:val="000000" w:themeColor="text1"/>
          <w:sz w:val="22"/>
          <w:szCs w:val="22"/>
        </w:rPr>
        <w:t xml:space="preserve">, </w:t>
      </w:r>
      <w:r w:rsidR="001A5637" w:rsidRPr="00993D66">
        <w:rPr>
          <w:rFonts w:asciiTheme="minorHAnsi" w:hAnsiTheme="minorHAnsi"/>
          <w:sz w:val="22"/>
          <w:szCs w:val="22"/>
        </w:rPr>
        <w:t>2024 A+100 Award recipient</w:t>
      </w:r>
    </w:p>
    <w:p w14:paraId="74B95EE5" w14:textId="5C050D05"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Travis Johnson</w:t>
      </w:r>
      <w:r w:rsidR="00C315FB" w:rsidRPr="00993D66">
        <w:rPr>
          <w:rFonts w:ascii="Aptos" w:hAnsi="Aptos"/>
          <w:color w:val="000000" w:themeColor="text1"/>
          <w:sz w:val="22"/>
          <w:szCs w:val="22"/>
        </w:rPr>
        <w:t>, MAAO</w:t>
      </w:r>
      <w:r w:rsidR="00D1308F" w:rsidRPr="00993D66">
        <w:rPr>
          <w:rFonts w:ascii="Aptos" w:hAnsi="Aptos"/>
          <w:color w:val="000000" w:themeColor="text1"/>
          <w:sz w:val="22"/>
          <w:szCs w:val="22"/>
        </w:rPr>
        <w:t>,</w:t>
      </w:r>
      <w:r w:rsidR="007A3145" w:rsidRPr="00993D66">
        <w:rPr>
          <w:rFonts w:ascii="Aptos" w:hAnsi="Aptos"/>
          <w:color w:val="000000" w:themeColor="text1"/>
          <w:sz w:val="22"/>
          <w:szCs w:val="22"/>
        </w:rPr>
        <w:t xml:space="preserve"> </w:t>
      </w:r>
      <w:r w:rsidR="0063163E" w:rsidRPr="00993D66">
        <w:rPr>
          <w:rFonts w:ascii="Aptos" w:hAnsi="Aptos"/>
          <w:color w:val="000000" w:themeColor="text1"/>
          <w:sz w:val="22"/>
          <w:szCs w:val="22"/>
        </w:rPr>
        <w:t xml:space="preserve">PPE, </w:t>
      </w:r>
      <w:r w:rsidR="007A3145" w:rsidRPr="00993D66">
        <w:rPr>
          <w:rFonts w:ascii="Aptos" w:hAnsi="Aptos"/>
          <w:color w:val="000000" w:themeColor="text1"/>
          <w:sz w:val="22"/>
          <w:szCs w:val="22"/>
        </w:rPr>
        <w:t xml:space="preserve">OCAAO </w:t>
      </w:r>
      <w:r w:rsidR="00CE5FB9" w:rsidRPr="00993D66">
        <w:rPr>
          <w:rFonts w:ascii="Aptos" w:hAnsi="Aptos"/>
          <w:color w:val="000000" w:themeColor="text1"/>
          <w:sz w:val="22"/>
          <w:szCs w:val="22"/>
        </w:rPr>
        <w:t xml:space="preserve">Treasurer, </w:t>
      </w:r>
      <w:r w:rsidR="00750874" w:rsidRPr="00993D66">
        <w:rPr>
          <w:rFonts w:ascii="Aptos" w:hAnsi="Aptos"/>
          <w:color w:val="000000" w:themeColor="text1"/>
          <w:sz w:val="22"/>
          <w:szCs w:val="22"/>
        </w:rPr>
        <w:t>Department Education Coordinator,</w:t>
      </w:r>
      <w:r w:rsidR="00D1308F" w:rsidRPr="00993D66">
        <w:rPr>
          <w:rFonts w:ascii="Aptos" w:hAnsi="Aptos"/>
          <w:color w:val="000000" w:themeColor="text1"/>
          <w:sz w:val="22"/>
          <w:szCs w:val="22"/>
        </w:rPr>
        <w:t xml:space="preserve"> </w:t>
      </w:r>
      <w:r w:rsidR="007A3145" w:rsidRPr="00993D66">
        <w:rPr>
          <w:rFonts w:asciiTheme="minorHAnsi" w:hAnsiTheme="minorHAnsi"/>
          <w:sz w:val="22"/>
          <w:szCs w:val="22"/>
        </w:rPr>
        <w:t>2024 A+100 Award recipient</w:t>
      </w:r>
    </w:p>
    <w:p w14:paraId="1F4C7D2B" w14:textId="5A2FCC6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David Kort</w:t>
      </w:r>
      <w:r w:rsidR="00B74832"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B74832" w:rsidRPr="00993D66">
        <w:rPr>
          <w:rFonts w:ascii="Aptos" w:hAnsi="Aptos"/>
          <w:color w:val="000000" w:themeColor="text1"/>
          <w:sz w:val="22"/>
          <w:szCs w:val="22"/>
        </w:rPr>
        <w:t>PPE</w:t>
      </w:r>
    </w:p>
    <w:p w14:paraId="546A9883" w14:textId="336A434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Andrew Kramer</w:t>
      </w:r>
      <w:r w:rsidR="000E3692" w:rsidRPr="00993D66">
        <w:rPr>
          <w:rFonts w:ascii="Aptos" w:hAnsi="Aptos"/>
          <w:color w:val="000000" w:themeColor="text1"/>
          <w:sz w:val="22"/>
          <w:szCs w:val="22"/>
        </w:rPr>
        <w:t>, M</w:t>
      </w:r>
      <w:r w:rsidR="0058708F">
        <w:rPr>
          <w:rFonts w:ascii="Aptos" w:hAnsi="Aptos"/>
          <w:color w:val="000000" w:themeColor="text1"/>
          <w:sz w:val="22"/>
          <w:szCs w:val="22"/>
        </w:rPr>
        <w:t>A</w:t>
      </w:r>
      <w:r w:rsidR="000E3692" w:rsidRPr="00993D66">
        <w:rPr>
          <w:rFonts w:ascii="Aptos" w:hAnsi="Aptos"/>
          <w:color w:val="000000" w:themeColor="text1"/>
          <w:sz w:val="22"/>
          <w:szCs w:val="22"/>
        </w:rPr>
        <w:t>AO</w:t>
      </w:r>
      <w:r w:rsidR="00D1308F" w:rsidRPr="00993D66">
        <w:rPr>
          <w:rFonts w:ascii="Aptos" w:hAnsi="Aptos"/>
          <w:color w:val="000000" w:themeColor="text1"/>
          <w:sz w:val="22"/>
          <w:szCs w:val="22"/>
        </w:rPr>
        <w:t xml:space="preserve">, </w:t>
      </w:r>
      <w:r w:rsidR="000E3692" w:rsidRPr="00993D66">
        <w:rPr>
          <w:rFonts w:ascii="Aptos" w:hAnsi="Aptos"/>
          <w:color w:val="000000" w:themeColor="text1"/>
          <w:sz w:val="22"/>
          <w:szCs w:val="22"/>
        </w:rPr>
        <w:t>PPE</w:t>
      </w:r>
    </w:p>
    <w:p w14:paraId="1869B4C8" w14:textId="0880549E"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Josh Larkin</w:t>
      </w:r>
      <w:r w:rsidR="00B74832"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B74832" w:rsidRPr="00993D66">
        <w:rPr>
          <w:rFonts w:ascii="Aptos" w:hAnsi="Aptos"/>
          <w:color w:val="000000" w:themeColor="text1"/>
          <w:sz w:val="22"/>
          <w:szCs w:val="22"/>
        </w:rPr>
        <w:t>PPE</w:t>
      </w:r>
      <w:r w:rsidR="00035AE4" w:rsidRPr="00993D66">
        <w:rPr>
          <w:rFonts w:ascii="Aptos" w:hAnsi="Aptos"/>
          <w:color w:val="000000" w:themeColor="text1"/>
          <w:sz w:val="22"/>
          <w:szCs w:val="22"/>
        </w:rPr>
        <w:t xml:space="preserve">, </w:t>
      </w:r>
      <w:r w:rsidR="00035AE4" w:rsidRPr="00993D66">
        <w:rPr>
          <w:rFonts w:asciiTheme="minorHAnsi" w:hAnsiTheme="minorHAnsi"/>
          <w:sz w:val="22"/>
          <w:szCs w:val="22"/>
        </w:rPr>
        <w:t>2024 A+100 Award recipient</w:t>
      </w:r>
    </w:p>
    <w:p w14:paraId="50501646" w14:textId="241CD0A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Renee Letson</w:t>
      </w:r>
      <w:r w:rsidR="00FB4B0A" w:rsidRPr="00993D66">
        <w:rPr>
          <w:rFonts w:ascii="Aptos" w:hAnsi="Aptos"/>
          <w:color w:val="000000" w:themeColor="text1"/>
          <w:sz w:val="22"/>
          <w:szCs w:val="22"/>
        </w:rPr>
        <w:t>, MCAT</w:t>
      </w:r>
    </w:p>
    <w:p w14:paraId="2B735066" w14:textId="4B899EC1"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Mike Lewalski</w:t>
      </w:r>
      <w:r w:rsidR="00B74832" w:rsidRPr="00993D66">
        <w:rPr>
          <w:rFonts w:ascii="Aptos" w:hAnsi="Aptos"/>
          <w:color w:val="000000" w:themeColor="text1"/>
          <w:sz w:val="22"/>
          <w:szCs w:val="22"/>
        </w:rPr>
        <w:t>, MMAO</w:t>
      </w:r>
      <w:r w:rsidR="00D1308F" w:rsidRPr="00993D66">
        <w:rPr>
          <w:rFonts w:ascii="Aptos" w:hAnsi="Aptos"/>
          <w:color w:val="000000" w:themeColor="text1"/>
          <w:sz w:val="22"/>
          <w:szCs w:val="22"/>
        </w:rPr>
        <w:t xml:space="preserve">, </w:t>
      </w:r>
      <w:r w:rsidR="00B74832" w:rsidRPr="00993D66">
        <w:rPr>
          <w:rFonts w:ascii="Aptos" w:hAnsi="Aptos"/>
          <w:color w:val="000000" w:themeColor="text1"/>
          <w:sz w:val="22"/>
          <w:szCs w:val="22"/>
        </w:rPr>
        <w:t>PPE</w:t>
      </w:r>
    </w:p>
    <w:p w14:paraId="4ABB1DEA" w14:textId="77777777" w:rsidR="00993D66" w:rsidRDefault="00993D66" w:rsidP="00107679">
      <w:pPr>
        <w:pStyle w:val="NoSpacing"/>
        <w:spacing w:after="120"/>
        <w:rPr>
          <w:rFonts w:ascii="Aptos" w:hAnsi="Aptos"/>
          <w:color w:val="000000" w:themeColor="text1"/>
          <w:sz w:val="22"/>
          <w:szCs w:val="22"/>
        </w:rPr>
      </w:pPr>
    </w:p>
    <w:p w14:paraId="01E03226" w14:textId="0D7132EB"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Viviana Lopez</w:t>
      </w:r>
      <w:r w:rsidR="00C73297" w:rsidRPr="00993D66">
        <w:rPr>
          <w:rFonts w:ascii="Aptos" w:hAnsi="Aptos"/>
          <w:color w:val="000000" w:themeColor="text1"/>
          <w:sz w:val="22"/>
          <w:szCs w:val="22"/>
        </w:rPr>
        <w:t>, MMAO</w:t>
      </w:r>
      <w:r w:rsidR="00D1308F" w:rsidRPr="00993D66">
        <w:rPr>
          <w:rFonts w:ascii="Aptos" w:hAnsi="Aptos"/>
          <w:color w:val="000000" w:themeColor="text1"/>
          <w:sz w:val="22"/>
          <w:szCs w:val="22"/>
        </w:rPr>
        <w:t xml:space="preserve">, </w:t>
      </w:r>
      <w:r w:rsidR="00C73297" w:rsidRPr="00993D66">
        <w:rPr>
          <w:rFonts w:ascii="Aptos" w:hAnsi="Aptos"/>
          <w:color w:val="000000" w:themeColor="text1"/>
          <w:sz w:val="22"/>
          <w:szCs w:val="22"/>
        </w:rPr>
        <w:t>PPE</w:t>
      </w:r>
      <w:r w:rsidR="000E5667" w:rsidRPr="00993D66">
        <w:rPr>
          <w:rFonts w:ascii="Aptos" w:hAnsi="Aptos"/>
          <w:color w:val="000000" w:themeColor="text1"/>
          <w:sz w:val="22"/>
          <w:szCs w:val="22"/>
        </w:rPr>
        <w:t xml:space="preserve">, </w:t>
      </w:r>
      <w:r w:rsidR="000E5667" w:rsidRPr="00993D66">
        <w:rPr>
          <w:rFonts w:asciiTheme="minorHAnsi" w:hAnsiTheme="minorHAnsi"/>
          <w:sz w:val="22"/>
          <w:szCs w:val="22"/>
        </w:rPr>
        <w:t xml:space="preserve">Telegraph Spotlight feature, </w:t>
      </w:r>
      <w:r w:rsidR="0063163E" w:rsidRPr="00993D66">
        <w:rPr>
          <w:rFonts w:asciiTheme="minorHAnsi" w:hAnsiTheme="minorHAnsi"/>
          <w:sz w:val="22"/>
          <w:szCs w:val="22"/>
        </w:rPr>
        <w:t xml:space="preserve">Oakland </w:t>
      </w:r>
      <w:r w:rsidR="000E5667" w:rsidRPr="00993D66">
        <w:rPr>
          <w:rFonts w:asciiTheme="minorHAnsi" w:hAnsiTheme="minorHAnsi"/>
          <w:sz w:val="22"/>
          <w:szCs w:val="22"/>
        </w:rPr>
        <w:t>County DEI Committee member, Department DEI Equity Committee chair</w:t>
      </w:r>
    </w:p>
    <w:p w14:paraId="10F08E29" w14:textId="398DECB8"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Michelle Manare</w:t>
      </w:r>
      <w:r w:rsidR="00B74832"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B74832" w:rsidRPr="00993D66">
        <w:rPr>
          <w:rFonts w:ascii="Aptos" w:hAnsi="Aptos"/>
          <w:color w:val="000000" w:themeColor="text1"/>
          <w:sz w:val="22"/>
          <w:szCs w:val="22"/>
        </w:rPr>
        <w:t>PPE</w:t>
      </w:r>
      <w:r w:rsidR="00F90F12" w:rsidRPr="00993D66">
        <w:rPr>
          <w:rFonts w:ascii="Aptos" w:hAnsi="Aptos"/>
          <w:color w:val="000000" w:themeColor="text1"/>
          <w:sz w:val="22"/>
          <w:szCs w:val="22"/>
        </w:rPr>
        <w:t xml:space="preserve">, </w:t>
      </w:r>
      <w:r w:rsidR="00F90F12" w:rsidRPr="00993D66">
        <w:rPr>
          <w:rFonts w:asciiTheme="minorHAnsi" w:hAnsiTheme="minorHAnsi"/>
          <w:sz w:val="22"/>
          <w:szCs w:val="22"/>
        </w:rPr>
        <w:t>2024 A+100 Award recipient</w:t>
      </w:r>
    </w:p>
    <w:p w14:paraId="778A70C4" w14:textId="56FEE14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Faith Martin</w:t>
      </w:r>
      <w:r w:rsidR="00C73297"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C73297" w:rsidRPr="00993D66">
        <w:rPr>
          <w:rFonts w:ascii="Aptos" w:hAnsi="Aptos"/>
          <w:color w:val="000000" w:themeColor="text1"/>
          <w:sz w:val="22"/>
          <w:szCs w:val="22"/>
        </w:rPr>
        <w:t>PPE</w:t>
      </w:r>
      <w:r w:rsidR="001666B6" w:rsidRPr="00993D66">
        <w:rPr>
          <w:rFonts w:ascii="Aptos" w:hAnsi="Aptos"/>
          <w:color w:val="000000" w:themeColor="text1"/>
          <w:sz w:val="22"/>
          <w:szCs w:val="22"/>
        </w:rPr>
        <w:t xml:space="preserve">, </w:t>
      </w:r>
      <w:r w:rsidR="00D76FC0" w:rsidRPr="00993D66">
        <w:rPr>
          <w:rFonts w:ascii="Aptos" w:hAnsi="Aptos"/>
          <w:color w:val="000000" w:themeColor="text1"/>
          <w:sz w:val="22"/>
          <w:szCs w:val="22"/>
        </w:rPr>
        <w:t xml:space="preserve">OCAAO Board </w:t>
      </w:r>
      <w:r w:rsidR="005F3675" w:rsidRPr="00993D66">
        <w:rPr>
          <w:rFonts w:ascii="Aptos" w:hAnsi="Aptos"/>
          <w:color w:val="000000" w:themeColor="text1"/>
          <w:sz w:val="22"/>
          <w:szCs w:val="22"/>
        </w:rPr>
        <w:t>Trustee</w:t>
      </w:r>
    </w:p>
    <w:p w14:paraId="37D26364" w14:textId="4CB63328" w:rsidR="008B4AC1" w:rsidRPr="00993D66" w:rsidRDefault="008B4AC1"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Nicole Mattice</w:t>
      </w:r>
      <w:r w:rsidR="000E3692"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0E3692" w:rsidRPr="00993D66">
        <w:rPr>
          <w:rFonts w:ascii="Aptos" w:hAnsi="Aptos"/>
          <w:color w:val="000000" w:themeColor="text1"/>
          <w:sz w:val="22"/>
          <w:szCs w:val="22"/>
        </w:rPr>
        <w:t>PPE</w:t>
      </w:r>
    </w:p>
    <w:p w14:paraId="65220D56" w14:textId="320BCC9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Debbie Mausolf</w:t>
      </w:r>
      <w:r w:rsidR="0033584E" w:rsidRPr="00993D66">
        <w:rPr>
          <w:rFonts w:ascii="Aptos" w:hAnsi="Aptos"/>
          <w:color w:val="000000" w:themeColor="text1"/>
          <w:sz w:val="22"/>
          <w:szCs w:val="22"/>
        </w:rPr>
        <w:t>, MCAT</w:t>
      </w:r>
    </w:p>
    <w:p w14:paraId="66667E3F" w14:textId="7C9724B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Alex McLeod</w:t>
      </w:r>
      <w:r w:rsidR="00B84FD7"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B84FD7" w:rsidRPr="00993D66">
        <w:rPr>
          <w:rFonts w:ascii="Aptos" w:hAnsi="Aptos"/>
          <w:color w:val="000000" w:themeColor="text1"/>
          <w:sz w:val="22"/>
          <w:szCs w:val="22"/>
        </w:rPr>
        <w:t>PPE</w:t>
      </w:r>
      <w:r w:rsidR="00AA2FDC" w:rsidRPr="00993D66">
        <w:rPr>
          <w:rFonts w:ascii="Aptos" w:hAnsi="Aptos"/>
          <w:color w:val="000000" w:themeColor="text1"/>
          <w:sz w:val="22"/>
          <w:szCs w:val="22"/>
        </w:rPr>
        <w:t xml:space="preserve">, </w:t>
      </w:r>
      <w:r w:rsidR="00AA2FDC" w:rsidRPr="00993D66">
        <w:rPr>
          <w:rFonts w:asciiTheme="minorHAnsi" w:hAnsiTheme="minorHAnsi"/>
          <w:sz w:val="22"/>
          <w:szCs w:val="22"/>
        </w:rPr>
        <w:t>2023 A+100 Award recipient</w:t>
      </w:r>
    </w:p>
    <w:p w14:paraId="05062735" w14:textId="55F4BE04"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Shannon Moore</w:t>
      </w:r>
      <w:r w:rsidR="0033584E" w:rsidRPr="00993D66">
        <w:rPr>
          <w:rFonts w:ascii="Aptos" w:hAnsi="Aptos"/>
          <w:color w:val="000000" w:themeColor="text1"/>
          <w:sz w:val="22"/>
          <w:szCs w:val="22"/>
        </w:rPr>
        <w:t>, MCAO</w:t>
      </w:r>
      <w:r w:rsidR="00D1308F" w:rsidRPr="00993D66">
        <w:rPr>
          <w:rFonts w:ascii="Aptos" w:hAnsi="Aptos"/>
          <w:color w:val="000000" w:themeColor="text1"/>
          <w:sz w:val="22"/>
          <w:szCs w:val="22"/>
        </w:rPr>
        <w:t xml:space="preserve">, </w:t>
      </w:r>
      <w:r w:rsidR="0033584E" w:rsidRPr="00993D66">
        <w:rPr>
          <w:rFonts w:ascii="Aptos" w:hAnsi="Aptos"/>
          <w:color w:val="000000" w:themeColor="text1"/>
          <w:sz w:val="22"/>
          <w:szCs w:val="22"/>
        </w:rPr>
        <w:t>PPE</w:t>
      </w:r>
      <w:r w:rsidR="00F90F12" w:rsidRPr="00993D66">
        <w:rPr>
          <w:rFonts w:ascii="Aptos" w:hAnsi="Aptos"/>
          <w:color w:val="000000" w:themeColor="text1"/>
          <w:sz w:val="22"/>
          <w:szCs w:val="22"/>
        </w:rPr>
        <w:t xml:space="preserve">, </w:t>
      </w:r>
      <w:r w:rsidR="00F90F12" w:rsidRPr="00993D66">
        <w:rPr>
          <w:rFonts w:asciiTheme="minorHAnsi" w:hAnsiTheme="minorHAnsi"/>
          <w:sz w:val="22"/>
          <w:szCs w:val="22"/>
        </w:rPr>
        <w:t>2024 A+100 Award recipient</w:t>
      </w:r>
    </w:p>
    <w:p w14:paraId="193B181D" w14:textId="339F4496"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Ashley Roark</w:t>
      </w:r>
      <w:r w:rsidR="00A72F6A" w:rsidRPr="00993D66">
        <w:rPr>
          <w:rFonts w:ascii="Aptos" w:hAnsi="Aptos"/>
          <w:color w:val="000000" w:themeColor="text1"/>
          <w:sz w:val="22"/>
          <w:szCs w:val="22"/>
        </w:rPr>
        <w:t>, MCAT</w:t>
      </w:r>
    </w:p>
    <w:p w14:paraId="0B18DC11" w14:textId="141D2EDE"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Dior Rushton</w:t>
      </w:r>
      <w:r w:rsidR="0058708F">
        <w:rPr>
          <w:rFonts w:ascii="Aptos" w:hAnsi="Aptos"/>
          <w:color w:val="000000" w:themeColor="text1"/>
          <w:sz w:val="22"/>
          <w:szCs w:val="22"/>
        </w:rPr>
        <w:t>, MCAT</w:t>
      </w:r>
    </w:p>
    <w:p w14:paraId="53BF2F3F" w14:textId="0B5C7833"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Laura Santos-Mitchell</w:t>
      </w:r>
      <w:r w:rsidR="008C4425"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8C4425" w:rsidRPr="00993D66">
        <w:rPr>
          <w:rFonts w:ascii="Aptos" w:hAnsi="Aptos"/>
          <w:color w:val="000000" w:themeColor="text1"/>
          <w:sz w:val="22"/>
          <w:szCs w:val="22"/>
        </w:rPr>
        <w:t>PPE</w:t>
      </w:r>
      <w:r w:rsidR="000E5667" w:rsidRPr="00993D66">
        <w:rPr>
          <w:rFonts w:ascii="Aptos" w:hAnsi="Aptos"/>
          <w:color w:val="000000" w:themeColor="text1"/>
          <w:sz w:val="22"/>
          <w:szCs w:val="22"/>
        </w:rPr>
        <w:t xml:space="preserve">, </w:t>
      </w:r>
      <w:r w:rsidR="000E5667" w:rsidRPr="00993D66">
        <w:rPr>
          <w:rFonts w:asciiTheme="minorHAnsi" w:hAnsiTheme="minorHAnsi"/>
          <w:sz w:val="22"/>
          <w:szCs w:val="22"/>
        </w:rPr>
        <w:t>Department Equity Committee member</w:t>
      </w:r>
    </w:p>
    <w:p w14:paraId="68847121" w14:textId="4E8F09C0"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Barb Schroeder</w:t>
      </w:r>
      <w:r w:rsidR="008C4425" w:rsidRPr="00993D66">
        <w:rPr>
          <w:rFonts w:ascii="Aptos" w:hAnsi="Aptos"/>
          <w:color w:val="000000" w:themeColor="text1"/>
          <w:sz w:val="22"/>
          <w:szCs w:val="22"/>
        </w:rPr>
        <w:t>, MCAT</w:t>
      </w:r>
    </w:p>
    <w:p w14:paraId="3FF79798" w14:textId="4CCAF9E8"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Nick Tacoma</w:t>
      </w:r>
      <w:r w:rsidR="00B84FD7" w:rsidRPr="00993D66">
        <w:rPr>
          <w:rFonts w:ascii="Aptos" w:hAnsi="Aptos"/>
          <w:color w:val="000000" w:themeColor="text1"/>
          <w:sz w:val="22"/>
          <w:szCs w:val="22"/>
        </w:rPr>
        <w:t>, MMAO</w:t>
      </w:r>
      <w:r w:rsidR="00D1308F" w:rsidRPr="00993D66">
        <w:rPr>
          <w:rFonts w:ascii="Aptos" w:hAnsi="Aptos"/>
          <w:color w:val="000000" w:themeColor="text1"/>
          <w:sz w:val="22"/>
          <w:szCs w:val="22"/>
        </w:rPr>
        <w:t xml:space="preserve">, </w:t>
      </w:r>
      <w:r w:rsidR="00B84FD7" w:rsidRPr="00993D66">
        <w:rPr>
          <w:rFonts w:ascii="Aptos" w:hAnsi="Aptos"/>
          <w:color w:val="000000" w:themeColor="text1"/>
          <w:sz w:val="22"/>
          <w:szCs w:val="22"/>
        </w:rPr>
        <w:t>PPE</w:t>
      </w:r>
      <w:r w:rsidR="001A3390" w:rsidRPr="00993D66">
        <w:rPr>
          <w:rFonts w:ascii="Aptos" w:hAnsi="Aptos"/>
          <w:color w:val="000000" w:themeColor="text1"/>
          <w:sz w:val="22"/>
          <w:szCs w:val="22"/>
        </w:rPr>
        <w:t xml:space="preserve">, </w:t>
      </w:r>
      <w:r w:rsidR="001A3390" w:rsidRPr="00993D66">
        <w:rPr>
          <w:rFonts w:asciiTheme="minorHAnsi" w:hAnsiTheme="minorHAnsi"/>
          <w:sz w:val="22"/>
          <w:szCs w:val="22"/>
        </w:rPr>
        <w:t>2024 A+100 Award recipient</w:t>
      </w:r>
    </w:p>
    <w:p w14:paraId="63A9B87C" w14:textId="5C2A143A" w:rsidR="00076DE5"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Kacey Vog</w:t>
      </w:r>
      <w:r w:rsidR="007B17CD" w:rsidRPr="00993D66">
        <w:rPr>
          <w:rFonts w:ascii="Aptos" w:hAnsi="Aptos"/>
          <w:color w:val="000000" w:themeColor="text1"/>
          <w:sz w:val="22"/>
          <w:szCs w:val="22"/>
        </w:rPr>
        <w:t>t</w:t>
      </w:r>
      <w:r w:rsidR="00D1308F" w:rsidRPr="00993D66">
        <w:rPr>
          <w:rFonts w:ascii="Aptos" w:hAnsi="Aptos"/>
          <w:color w:val="000000" w:themeColor="text1"/>
          <w:sz w:val="22"/>
          <w:szCs w:val="22"/>
        </w:rPr>
        <w:t>, MCAT</w:t>
      </w:r>
      <w:r w:rsidR="000E5667" w:rsidRPr="00993D66">
        <w:rPr>
          <w:rFonts w:ascii="Aptos" w:hAnsi="Aptos"/>
          <w:color w:val="000000" w:themeColor="text1"/>
          <w:sz w:val="22"/>
          <w:szCs w:val="22"/>
        </w:rPr>
        <w:t xml:space="preserve">, </w:t>
      </w:r>
      <w:r w:rsidR="000E5667" w:rsidRPr="00993D66">
        <w:rPr>
          <w:rFonts w:asciiTheme="minorHAnsi" w:hAnsiTheme="minorHAnsi"/>
          <w:sz w:val="22"/>
          <w:szCs w:val="22"/>
        </w:rPr>
        <w:t>Department Equity Committee member, e-Newsletter co-author</w:t>
      </w:r>
    </w:p>
    <w:p w14:paraId="6F148E1E" w14:textId="4CDED90A"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Kevin Weishaupt</w:t>
      </w:r>
      <w:r w:rsidR="00B84FD7" w:rsidRPr="00993D66">
        <w:rPr>
          <w:rFonts w:ascii="Aptos" w:hAnsi="Aptos"/>
          <w:color w:val="000000" w:themeColor="text1"/>
          <w:sz w:val="22"/>
          <w:szCs w:val="22"/>
        </w:rPr>
        <w:t>, MCAT</w:t>
      </w:r>
    </w:p>
    <w:p w14:paraId="029D02F9" w14:textId="516A85CB" w:rsidR="00DD2E2B" w:rsidRPr="00993D66" w:rsidRDefault="00DD2E2B" w:rsidP="00107679">
      <w:pPr>
        <w:pStyle w:val="NoSpacing"/>
        <w:spacing w:after="120"/>
        <w:rPr>
          <w:rFonts w:ascii="Aptos" w:hAnsi="Aptos"/>
          <w:color w:val="000000" w:themeColor="text1"/>
          <w:sz w:val="22"/>
          <w:szCs w:val="22"/>
        </w:rPr>
      </w:pPr>
      <w:r w:rsidRPr="00993D66">
        <w:rPr>
          <w:rFonts w:ascii="Aptos" w:hAnsi="Aptos"/>
          <w:color w:val="000000" w:themeColor="text1"/>
          <w:sz w:val="22"/>
          <w:szCs w:val="22"/>
        </w:rPr>
        <w:t>Sean Wheately</w:t>
      </w:r>
    </w:p>
    <w:p w14:paraId="5C87B77D" w14:textId="6149BAED" w:rsidR="00DD2E2B" w:rsidRPr="00993D66" w:rsidRDefault="008B2DE8" w:rsidP="00107679">
      <w:pPr>
        <w:pStyle w:val="NoSpacing"/>
        <w:spacing w:after="120"/>
        <w:rPr>
          <w:rFonts w:ascii="Aptos" w:hAnsi="Aptos"/>
          <w:color w:val="000000" w:themeColor="text1"/>
          <w:sz w:val="22"/>
          <w:szCs w:val="22"/>
        </w:rPr>
      </w:pPr>
      <w:r w:rsidRPr="00993D66">
        <w:rPr>
          <w:rFonts w:ascii="Aptos" w:hAnsi="Aptos"/>
          <w:noProof/>
          <w:color w:val="000000" w:themeColor="text1"/>
          <w:sz w:val="22"/>
          <w:szCs w:val="22"/>
        </w:rPr>
        <mc:AlternateContent>
          <mc:Choice Requires="wps">
            <w:drawing>
              <wp:anchor distT="0" distB="0" distL="114300" distR="114300" simplePos="0" relativeHeight="251669504" behindDoc="0" locked="0" layoutInCell="1" allowOverlap="1" wp14:anchorId="0E38638E" wp14:editId="3F824C61">
                <wp:simplePos x="0" y="0"/>
                <wp:positionH relativeFrom="margin">
                  <wp:posOffset>1820174</wp:posOffset>
                </wp:positionH>
                <wp:positionV relativeFrom="paragraph">
                  <wp:posOffset>51758</wp:posOffset>
                </wp:positionV>
                <wp:extent cx="0" cy="500333"/>
                <wp:effectExtent l="0" t="0" r="38100" b="33655"/>
                <wp:wrapNone/>
                <wp:docPr id="812214672" name="Straight Connector 1"/>
                <wp:cNvGraphicFramePr/>
                <a:graphic xmlns:a="http://schemas.openxmlformats.org/drawingml/2006/main">
                  <a:graphicData uri="http://schemas.microsoft.com/office/word/2010/wordprocessingShape">
                    <wps:wsp>
                      <wps:cNvCnPr/>
                      <wps:spPr>
                        <a:xfrm flipH="1">
                          <a:off x="0" y="0"/>
                          <a:ext cx="0" cy="500333"/>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D30B61" id="Straight Connector 1" o:spid="_x0000_s1026" style="position:absolute;flip:x;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3.3pt,4.1pt" to="143.3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" strokecolor="#156082" strokeweight=".5pt">
                <v:stroke joinstyle="miter"/>
                <w10:wrap anchorx="margin"/>
              </v:line>
            </w:pict>
          </mc:Fallback>
        </mc:AlternateContent>
      </w:r>
      <w:r w:rsidR="00DD2E2B" w:rsidRPr="00993D66">
        <w:rPr>
          <w:rFonts w:ascii="Aptos" w:hAnsi="Aptos"/>
          <w:color w:val="000000" w:themeColor="text1"/>
          <w:sz w:val="22"/>
          <w:szCs w:val="22"/>
        </w:rPr>
        <w:t>Sandra Wilkes</w:t>
      </w:r>
      <w:r w:rsidR="00716D00" w:rsidRPr="00993D66">
        <w:rPr>
          <w:rFonts w:ascii="Aptos" w:hAnsi="Aptos"/>
          <w:color w:val="000000" w:themeColor="text1"/>
          <w:sz w:val="22"/>
          <w:szCs w:val="22"/>
        </w:rPr>
        <w:t>, MAAO</w:t>
      </w:r>
      <w:r w:rsidR="00D1308F" w:rsidRPr="00993D66">
        <w:rPr>
          <w:rFonts w:ascii="Aptos" w:hAnsi="Aptos"/>
          <w:color w:val="000000" w:themeColor="text1"/>
          <w:sz w:val="22"/>
          <w:szCs w:val="22"/>
        </w:rPr>
        <w:t xml:space="preserve">, </w:t>
      </w:r>
      <w:r w:rsidR="00716D00" w:rsidRPr="00993D66">
        <w:rPr>
          <w:rFonts w:ascii="Aptos" w:hAnsi="Aptos"/>
          <w:color w:val="000000" w:themeColor="text1"/>
          <w:sz w:val="22"/>
          <w:szCs w:val="22"/>
        </w:rPr>
        <w:t>PPE</w:t>
      </w:r>
    </w:p>
    <w:p w14:paraId="06911A73" w14:textId="4F3FF1D0" w:rsidR="001332B9" w:rsidRPr="00993D66" w:rsidRDefault="008B2DE8" w:rsidP="00B87409">
      <w:pPr>
        <w:pStyle w:val="NoSpacing"/>
        <w:spacing w:after="120"/>
        <w:rPr>
          <w:rFonts w:ascii="Aptos" w:hAnsi="Aptos"/>
          <w:color w:val="000000" w:themeColor="text1"/>
          <w:sz w:val="22"/>
          <w:szCs w:val="22"/>
        </w:rPr>
      </w:pPr>
      <w:r w:rsidRPr="00993D66">
        <w:rPr>
          <w:rFonts w:ascii="Aptos" w:hAnsi="Aptos"/>
          <w:noProof/>
          <w:color w:val="000000" w:themeColor="text1"/>
          <w:sz w:val="22"/>
          <w:szCs w:val="22"/>
        </w:rPr>
        <mc:AlternateContent>
          <mc:Choice Requires="wps">
            <w:drawing>
              <wp:anchor distT="0" distB="0" distL="114300" distR="114300" simplePos="0" relativeHeight="251671552" behindDoc="0" locked="0" layoutInCell="1" allowOverlap="1" wp14:anchorId="54309899" wp14:editId="7193F5A9">
                <wp:simplePos x="0" y="0"/>
                <wp:positionH relativeFrom="margin">
                  <wp:posOffset>4080294</wp:posOffset>
                </wp:positionH>
                <wp:positionV relativeFrom="paragraph">
                  <wp:posOffset>51759</wp:posOffset>
                </wp:positionV>
                <wp:extent cx="0" cy="499434"/>
                <wp:effectExtent l="0" t="0" r="38100" b="34290"/>
                <wp:wrapNone/>
                <wp:docPr id="878512728" name="Straight Connector 1"/>
                <wp:cNvGraphicFramePr/>
                <a:graphic xmlns:a="http://schemas.openxmlformats.org/drawingml/2006/main">
                  <a:graphicData uri="http://schemas.microsoft.com/office/word/2010/wordprocessingShape">
                    <wps:wsp>
                      <wps:cNvCnPr/>
                      <wps:spPr>
                        <a:xfrm flipH="1">
                          <a:off x="0" y="0"/>
                          <a:ext cx="0" cy="499434"/>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9EAD30" id="Straight Connector 1" o:spid="_x0000_s1026" style="position:absolute;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1.3pt,4.1pt" to="321.3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" strokecolor="#156082" strokeweight=".5pt">
                <v:stroke joinstyle="miter"/>
                <w10:wrap anchorx="margin"/>
              </v:line>
            </w:pict>
          </mc:Fallback>
        </mc:AlternateContent>
      </w:r>
      <w:r w:rsidR="00DD2E2B" w:rsidRPr="00993D66">
        <w:rPr>
          <w:rFonts w:ascii="Aptos" w:hAnsi="Aptos"/>
          <w:color w:val="000000" w:themeColor="text1"/>
          <w:sz w:val="22"/>
          <w:szCs w:val="22"/>
        </w:rPr>
        <w:t>Lucas Wyatt</w:t>
      </w:r>
      <w:r w:rsidR="001D24B6" w:rsidRPr="00993D66">
        <w:rPr>
          <w:rFonts w:ascii="Aptos" w:hAnsi="Aptos"/>
          <w:color w:val="000000" w:themeColor="text1"/>
          <w:sz w:val="22"/>
          <w:szCs w:val="22"/>
        </w:rPr>
        <w:t xml:space="preserve">, </w:t>
      </w:r>
      <w:r w:rsidR="001A3390" w:rsidRPr="00993D66">
        <w:rPr>
          <w:rFonts w:ascii="Aptos" w:hAnsi="Aptos"/>
          <w:color w:val="000000" w:themeColor="text1"/>
          <w:sz w:val="22"/>
          <w:szCs w:val="22"/>
        </w:rPr>
        <w:t>MAAO, PPE</w:t>
      </w:r>
      <w:r w:rsidR="000E5667" w:rsidRPr="00993D66">
        <w:rPr>
          <w:rFonts w:ascii="Aptos" w:hAnsi="Aptos"/>
          <w:color w:val="000000" w:themeColor="text1"/>
          <w:sz w:val="22"/>
          <w:szCs w:val="22"/>
        </w:rPr>
        <w:t xml:space="preserve">, </w:t>
      </w:r>
      <w:r w:rsidR="00A0141D" w:rsidRPr="00993D66">
        <w:rPr>
          <w:rFonts w:ascii="Aptos" w:hAnsi="Aptos"/>
          <w:color w:val="000000" w:themeColor="text1"/>
          <w:sz w:val="22"/>
          <w:szCs w:val="22"/>
        </w:rPr>
        <w:t>Telegraph Spotlight</w:t>
      </w:r>
      <w:r w:rsidR="00492FE8" w:rsidRPr="00993D66">
        <w:rPr>
          <w:rFonts w:ascii="Aptos" w:hAnsi="Aptos"/>
          <w:color w:val="000000" w:themeColor="text1"/>
          <w:sz w:val="22"/>
          <w:szCs w:val="22"/>
        </w:rPr>
        <w:t xml:space="preserve"> </w:t>
      </w:r>
      <w:r w:rsidR="00A0141D" w:rsidRPr="00993D66">
        <w:rPr>
          <w:rFonts w:ascii="Aptos" w:hAnsi="Aptos"/>
          <w:color w:val="000000" w:themeColor="text1"/>
          <w:sz w:val="22"/>
          <w:szCs w:val="22"/>
        </w:rPr>
        <w:t xml:space="preserve">feature, </w:t>
      </w:r>
      <w:r w:rsidR="00740EAC" w:rsidRPr="00993D66">
        <w:rPr>
          <w:rFonts w:asciiTheme="minorHAnsi" w:hAnsiTheme="minorHAnsi"/>
          <w:sz w:val="22"/>
          <w:szCs w:val="22"/>
        </w:rPr>
        <w:t>2024 A+100 Award recipient</w:t>
      </w:r>
    </w:p>
    <w:p w14:paraId="16F4E381" w14:textId="28015962" w:rsidR="00B87409" w:rsidRPr="00993D66" w:rsidRDefault="00B87409" w:rsidP="00B87409">
      <w:pPr>
        <w:pStyle w:val="NoSpacing"/>
        <w:spacing w:after="120"/>
        <w:rPr>
          <w:rFonts w:ascii="Aptos" w:hAnsi="Aptos"/>
          <w:color w:val="000000" w:themeColor="text1"/>
          <w:sz w:val="22"/>
          <w:szCs w:val="22"/>
        </w:rPr>
        <w:sectPr w:rsidR="00B87409" w:rsidRPr="00993D66" w:rsidSect="001332B9">
          <w:type w:val="continuous"/>
          <w:pgSz w:w="12240" w:h="15840"/>
          <w:pgMar w:top="1440" w:right="1440" w:bottom="1440" w:left="1440" w:header="720" w:footer="720" w:gutter="0"/>
          <w:cols w:num="3" w:space="720"/>
          <w:docGrid w:linePitch="360"/>
        </w:sectPr>
      </w:pPr>
    </w:p>
    <w:p w14:paraId="61FE1D7C" w14:textId="502973BB" w:rsidR="00004A30" w:rsidRPr="00993D66" w:rsidRDefault="00004A30" w:rsidP="00B87409">
      <w:pPr>
        <w:spacing w:after="0" w:line="240" w:lineRule="auto"/>
        <w:rPr>
          <w:rFonts w:ascii="Aptos" w:hAnsi="Aptos"/>
          <w:color w:val="000000" w:themeColor="text1"/>
          <w:sz w:val="22"/>
          <w:szCs w:val="22"/>
        </w:rPr>
      </w:pPr>
    </w:p>
    <w:sectPr w:rsidR="00004A30" w:rsidRPr="00993D66" w:rsidSect="001332B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B6064"/>
    <w:multiLevelType w:val="multilevel"/>
    <w:tmpl w:val="45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771F26"/>
    <w:multiLevelType w:val="hybridMultilevel"/>
    <w:tmpl w:val="78E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7256926">
    <w:abstractNumId w:val="0"/>
  </w:num>
  <w:num w:numId="2" w16cid:durableId="12446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4"/>
    <w:rsid w:val="00004A30"/>
    <w:rsid w:val="0003481A"/>
    <w:rsid w:val="00035AE4"/>
    <w:rsid w:val="00042EF3"/>
    <w:rsid w:val="00064F5E"/>
    <w:rsid w:val="00076DE5"/>
    <w:rsid w:val="00077E1D"/>
    <w:rsid w:val="000A0981"/>
    <w:rsid w:val="000B43BD"/>
    <w:rsid w:val="000E3692"/>
    <w:rsid w:val="000E418D"/>
    <w:rsid w:val="000E4FE0"/>
    <w:rsid w:val="000E5667"/>
    <w:rsid w:val="00107679"/>
    <w:rsid w:val="001317D6"/>
    <w:rsid w:val="001332B9"/>
    <w:rsid w:val="001666B6"/>
    <w:rsid w:val="00181872"/>
    <w:rsid w:val="00197DAF"/>
    <w:rsid w:val="001A3390"/>
    <w:rsid w:val="001A5637"/>
    <w:rsid w:val="001D24B6"/>
    <w:rsid w:val="001F027D"/>
    <w:rsid w:val="00257C8C"/>
    <w:rsid w:val="00282AE3"/>
    <w:rsid w:val="002A341F"/>
    <w:rsid w:val="002A7C47"/>
    <w:rsid w:val="002B50D8"/>
    <w:rsid w:val="002C226A"/>
    <w:rsid w:val="002D5E5A"/>
    <w:rsid w:val="002E458B"/>
    <w:rsid w:val="002E6F29"/>
    <w:rsid w:val="002F0D81"/>
    <w:rsid w:val="002F2A3B"/>
    <w:rsid w:val="00305B72"/>
    <w:rsid w:val="003211C6"/>
    <w:rsid w:val="0033584E"/>
    <w:rsid w:val="0035707F"/>
    <w:rsid w:val="00363C65"/>
    <w:rsid w:val="00375806"/>
    <w:rsid w:val="003A4375"/>
    <w:rsid w:val="003A4C47"/>
    <w:rsid w:val="003B2CA0"/>
    <w:rsid w:val="003C231C"/>
    <w:rsid w:val="003D0177"/>
    <w:rsid w:val="003E7F6F"/>
    <w:rsid w:val="003F0230"/>
    <w:rsid w:val="003F1D4F"/>
    <w:rsid w:val="003F7303"/>
    <w:rsid w:val="00406D58"/>
    <w:rsid w:val="0043400C"/>
    <w:rsid w:val="00441555"/>
    <w:rsid w:val="004464F8"/>
    <w:rsid w:val="00450127"/>
    <w:rsid w:val="004529E4"/>
    <w:rsid w:val="00481711"/>
    <w:rsid w:val="00482F94"/>
    <w:rsid w:val="004841B8"/>
    <w:rsid w:val="00492FE8"/>
    <w:rsid w:val="004A655E"/>
    <w:rsid w:val="004C05E8"/>
    <w:rsid w:val="004C2018"/>
    <w:rsid w:val="004D4A41"/>
    <w:rsid w:val="004E0170"/>
    <w:rsid w:val="004E3B38"/>
    <w:rsid w:val="004F76BB"/>
    <w:rsid w:val="005009DF"/>
    <w:rsid w:val="005068C5"/>
    <w:rsid w:val="00506D04"/>
    <w:rsid w:val="00514940"/>
    <w:rsid w:val="00557830"/>
    <w:rsid w:val="0058708F"/>
    <w:rsid w:val="005F105E"/>
    <w:rsid w:val="005F3675"/>
    <w:rsid w:val="0063163E"/>
    <w:rsid w:val="00687F74"/>
    <w:rsid w:val="006A0902"/>
    <w:rsid w:val="006D50F7"/>
    <w:rsid w:val="006D5A19"/>
    <w:rsid w:val="006E2D46"/>
    <w:rsid w:val="006E3E4A"/>
    <w:rsid w:val="006E7E6F"/>
    <w:rsid w:val="00713370"/>
    <w:rsid w:val="00713F57"/>
    <w:rsid w:val="00716D00"/>
    <w:rsid w:val="007335E5"/>
    <w:rsid w:val="00740EAC"/>
    <w:rsid w:val="00743D02"/>
    <w:rsid w:val="00750874"/>
    <w:rsid w:val="007756BA"/>
    <w:rsid w:val="00790821"/>
    <w:rsid w:val="00790F91"/>
    <w:rsid w:val="007A0AC4"/>
    <w:rsid w:val="007A1820"/>
    <w:rsid w:val="007A3145"/>
    <w:rsid w:val="007A57C4"/>
    <w:rsid w:val="007B17CD"/>
    <w:rsid w:val="007C06E4"/>
    <w:rsid w:val="007C3E08"/>
    <w:rsid w:val="007E7872"/>
    <w:rsid w:val="00833686"/>
    <w:rsid w:val="00855A2A"/>
    <w:rsid w:val="008A2CCD"/>
    <w:rsid w:val="008B21D1"/>
    <w:rsid w:val="008B2DE8"/>
    <w:rsid w:val="008B4AC1"/>
    <w:rsid w:val="008B4DBC"/>
    <w:rsid w:val="008C4425"/>
    <w:rsid w:val="008C4DDF"/>
    <w:rsid w:val="008C601E"/>
    <w:rsid w:val="008E45F0"/>
    <w:rsid w:val="008E5A95"/>
    <w:rsid w:val="008F1960"/>
    <w:rsid w:val="008F1FFA"/>
    <w:rsid w:val="00963841"/>
    <w:rsid w:val="00966FCA"/>
    <w:rsid w:val="00980F48"/>
    <w:rsid w:val="00987170"/>
    <w:rsid w:val="00993D66"/>
    <w:rsid w:val="009C1CD6"/>
    <w:rsid w:val="009F496D"/>
    <w:rsid w:val="00A0141D"/>
    <w:rsid w:val="00A421D2"/>
    <w:rsid w:val="00A6465D"/>
    <w:rsid w:val="00A66E7D"/>
    <w:rsid w:val="00A72F6A"/>
    <w:rsid w:val="00A95490"/>
    <w:rsid w:val="00A9552C"/>
    <w:rsid w:val="00AA2FDC"/>
    <w:rsid w:val="00AA5E08"/>
    <w:rsid w:val="00AD2D9F"/>
    <w:rsid w:val="00AE20E5"/>
    <w:rsid w:val="00AF51F4"/>
    <w:rsid w:val="00B14A7D"/>
    <w:rsid w:val="00B35DDF"/>
    <w:rsid w:val="00B53AEE"/>
    <w:rsid w:val="00B53BEA"/>
    <w:rsid w:val="00B7013A"/>
    <w:rsid w:val="00B74832"/>
    <w:rsid w:val="00B77504"/>
    <w:rsid w:val="00B81B82"/>
    <w:rsid w:val="00B83A6B"/>
    <w:rsid w:val="00B84FD7"/>
    <w:rsid w:val="00B87409"/>
    <w:rsid w:val="00B9138E"/>
    <w:rsid w:val="00BA1DDC"/>
    <w:rsid w:val="00BB13CA"/>
    <w:rsid w:val="00BD2825"/>
    <w:rsid w:val="00BF2FF0"/>
    <w:rsid w:val="00C120C0"/>
    <w:rsid w:val="00C15CD1"/>
    <w:rsid w:val="00C222C7"/>
    <w:rsid w:val="00C315FB"/>
    <w:rsid w:val="00C4317A"/>
    <w:rsid w:val="00C44B1B"/>
    <w:rsid w:val="00C50DB3"/>
    <w:rsid w:val="00C627C6"/>
    <w:rsid w:val="00C70D9F"/>
    <w:rsid w:val="00C73297"/>
    <w:rsid w:val="00C74E21"/>
    <w:rsid w:val="00C83AA8"/>
    <w:rsid w:val="00C931E5"/>
    <w:rsid w:val="00CA4E9B"/>
    <w:rsid w:val="00CC2E82"/>
    <w:rsid w:val="00CE5FB9"/>
    <w:rsid w:val="00CF733D"/>
    <w:rsid w:val="00D008AE"/>
    <w:rsid w:val="00D1308F"/>
    <w:rsid w:val="00D1662E"/>
    <w:rsid w:val="00D1769E"/>
    <w:rsid w:val="00D40B29"/>
    <w:rsid w:val="00D4601D"/>
    <w:rsid w:val="00D61F10"/>
    <w:rsid w:val="00D76FC0"/>
    <w:rsid w:val="00DA5966"/>
    <w:rsid w:val="00DB25CB"/>
    <w:rsid w:val="00DB5A80"/>
    <w:rsid w:val="00DC35BC"/>
    <w:rsid w:val="00DD2E2B"/>
    <w:rsid w:val="00DD673B"/>
    <w:rsid w:val="00DE4855"/>
    <w:rsid w:val="00DF2FEA"/>
    <w:rsid w:val="00E15519"/>
    <w:rsid w:val="00E174FB"/>
    <w:rsid w:val="00E50F24"/>
    <w:rsid w:val="00E62F4F"/>
    <w:rsid w:val="00E64445"/>
    <w:rsid w:val="00E733D9"/>
    <w:rsid w:val="00EB090E"/>
    <w:rsid w:val="00ED4B02"/>
    <w:rsid w:val="00ED770A"/>
    <w:rsid w:val="00F06405"/>
    <w:rsid w:val="00F3386A"/>
    <w:rsid w:val="00F43D41"/>
    <w:rsid w:val="00F82A6A"/>
    <w:rsid w:val="00F90F12"/>
    <w:rsid w:val="00F96EEE"/>
    <w:rsid w:val="00FB4B0A"/>
    <w:rsid w:val="00FD1B06"/>
    <w:rsid w:val="00FF1CDD"/>
    <w:rsid w:val="00FF3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9827"/>
  <w15:chartTrackingRefBased/>
  <w15:docId w15:val="{4A927223-3526-4675-AA22-A06402427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Helvetica"/>
        <w:bCs/>
        <w:color w:val="000000"/>
        <w:sz w:val="24"/>
        <w:szCs w:val="23"/>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5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51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51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F51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F51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51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51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51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5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51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5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F5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F5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5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5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5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51F4"/>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F51F4"/>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F51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1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F51F4"/>
    <w:pPr>
      <w:spacing w:before="160"/>
      <w:jc w:val="center"/>
    </w:pPr>
    <w:rPr>
      <w:i/>
      <w:iCs/>
      <w:color w:val="404040" w:themeColor="text1" w:themeTint="BF"/>
    </w:rPr>
  </w:style>
  <w:style w:type="character" w:customStyle="1" w:styleId="QuoteChar">
    <w:name w:val="Quote Char"/>
    <w:basedOn w:val="DefaultParagraphFont"/>
    <w:link w:val="Quote"/>
    <w:uiPriority w:val="29"/>
    <w:rsid w:val="00AF51F4"/>
    <w:rPr>
      <w:i/>
      <w:iCs/>
      <w:color w:val="404040" w:themeColor="text1" w:themeTint="BF"/>
    </w:rPr>
  </w:style>
  <w:style w:type="paragraph" w:styleId="ListParagraph">
    <w:name w:val="List Paragraph"/>
    <w:basedOn w:val="Normal"/>
    <w:uiPriority w:val="34"/>
    <w:qFormat/>
    <w:rsid w:val="00AF51F4"/>
    <w:pPr>
      <w:ind w:left="720"/>
      <w:contextualSpacing/>
    </w:pPr>
  </w:style>
  <w:style w:type="character" w:styleId="IntenseEmphasis">
    <w:name w:val="Intense Emphasis"/>
    <w:basedOn w:val="DefaultParagraphFont"/>
    <w:uiPriority w:val="21"/>
    <w:qFormat/>
    <w:rsid w:val="00AF51F4"/>
    <w:rPr>
      <w:i/>
      <w:iCs/>
      <w:color w:val="0F4761" w:themeColor="accent1" w:themeShade="BF"/>
    </w:rPr>
  </w:style>
  <w:style w:type="paragraph" w:styleId="IntenseQuote">
    <w:name w:val="Intense Quote"/>
    <w:basedOn w:val="Normal"/>
    <w:next w:val="Normal"/>
    <w:link w:val="IntenseQuoteChar"/>
    <w:uiPriority w:val="30"/>
    <w:qFormat/>
    <w:rsid w:val="00AF5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1F4"/>
    <w:rPr>
      <w:i/>
      <w:iCs/>
      <w:color w:val="0F4761" w:themeColor="accent1" w:themeShade="BF"/>
    </w:rPr>
  </w:style>
  <w:style w:type="character" w:styleId="IntenseReference">
    <w:name w:val="Intense Reference"/>
    <w:basedOn w:val="DefaultParagraphFont"/>
    <w:uiPriority w:val="32"/>
    <w:qFormat/>
    <w:rsid w:val="00AF51F4"/>
    <w:rPr>
      <w:b/>
      <w:bCs w:val="0"/>
      <w:smallCaps/>
      <w:color w:val="0F4761" w:themeColor="accent1" w:themeShade="BF"/>
      <w:spacing w:val="5"/>
    </w:rPr>
  </w:style>
  <w:style w:type="paragraph" w:styleId="NoSpacing">
    <w:name w:val="No Spacing"/>
    <w:uiPriority w:val="1"/>
    <w:qFormat/>
    <w:rsid w:val="00E50F24"/>
    <w:pPr>
      <w:spacing w:after="0" w:line="240" w:lineRule="auto"/>
    </w:pPr>
  </w:style>
  <w:style w:type="paragraph" w:customStyle="1" w:styleId="xmsonormal">
    <w:name w:val="x_msonormal"/>
    <w:basedOn w:val="Normal"/>
    <w:rsid w:val="0043400C"/>
    <w:pPr>
      <w:spacing w:before="100" w:beforeAutospacing="1" w:after="100" w:afterAutospacing="1" w:line="240" w:lineRule="auto"/>
    </w:pPr>
    <w:rPr>
      <w:rFonts w:ascii="Times New Roman" w:eastAsia="Times New Roman" w:hAnsi="Times New Roman" w:cs="Times New Roman"/>
      <w:bCs w:val="0"/>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636">
      <w:bodyDiv w:val="1"/>
      <w:marLeft w:val="0"/>
      <w:marRight w:val="0"/>
      <w:marTop w:val="0"/>
      <w:marBottom w:val="0"/>
      <w:divBdr>
        <w:top w:val="none" w:sz="0" w:space="0" w:color="auto"/>
        <w:left w:val="none" w:sz="0" w:space="0" w:color="auto"/>
        <w:bottom w:val="none" w:sz="0" w:space="0" w:color="auto"/>
        <w:right w:val="none" w:sz="0" w:space="0" w:color="auto"/>
      </w:divBdr>
    </w:div>
    <w:div w:id="431825782">
      <w:bodyDiv w:val="1"/>
      <w:marLeft w:val="0"/>
      <w:marRight w:val="0"/>
      <w:marTop w:val="0"/>
      <w:marBottom w:val="0"/>
      <w:divBdr>
        <w:top w:val="none" w:sz="0" w:space="0" w:color="auto"/>
        <w:left w:val="none" w:sz="0" w:space="0" w:color="auto"/>
        <w:bottom w:val="none" w:sz="0" w:space="0" w:color="auto"/>
        <w:right w:val="none" w:sz="0" w:space="0" w:color="auto"/>
      </w:divBdr>
    </w:div>
    <w:div w:id="605120694">
      <w:bodyDiv w:val="1"/>
      <w:marLeft w:val="0"/>
      <w:marRight w:val="0"/>
      <w:marTop w:val="0"/>
      <w:marBottom w:val="0"/>
      <w:divBdr>
        <w:top w:val="none" w:sz="0" w:space="0" w:color="auto"/>
        <w:left w:val="none" w:sz="0" w:space="0" w:color="auto"/>
        <w:bottom w:val="none" w:sz="0" w:space="0" w:color="auto"/>
        <w:right w:val="none" w:sz="0" w:space="0" w:color="auto"/>
      </w:divBdr>
    </w:div>
    <w:div w:id="742337968">
      <w:bodyDiv w:val="1"/>
      <w:marLeft w:val="0"/>
      <w:marRight w:val="0"/>
      <w:marTop w:val="0"/>
      <w:marBottom w:val="0"/>
      <w:divBdr>
        <w:top w:val="none" w:sz="0" w:space="0" w:color="auto"/>
        <w:left w:val="none" w:sz="0" w:space="0" w:color="auto"/>
        <w:bottom w:val="none" w:sz="0" w:space="0" w:color="auto"/>
        <w:right w:val="none" w:sz="0" w:space="0" w:color="auto"/>
      </w:divBdr>
    </w:div>
    <w:div w:id="882860709">
      <w:bodyDiv w:val="1"/>
      <w:marLeft w:val="0"/>
      <w:marRight w:val="0"/>
      <w:marTop w:val="0"/>
      <w:marBottom w:val="0"/>
      <w:divBdr>
        <w:top w:val="none" w:sz="0" w:space="0" w:color="auto"/>
        <w:left w:val="none" w:sz="0" w:space="0" w:color="auto"/>
        <w:bottom w:val="none" w:sz="0" w:space="0" w:color="auto"/>
        <w:right w:val="none" w:sz="0" w:space="0" w:color="auto"/>
      </w:divBdr>
    </w:div>
    <w:div w:id="1109818927">
      <w:bodyDiv w:val="1"/>
      <w:marLeft w:val="0"/>
      <w:marRight w:val="0"/>
      <w:marTop w:val="0"/>
      <w:marBottom w:val="0"/>
      <w:divBdr>
        <w:top w:val="none" w:sz="0" w:space="0" w:color="auto"/>
        <w:left w:val="none" w:sz="0" w:space="0" w:color="auto"/>
        <w:bottom w:val="none" w:sz="0" w:space="0" w:color="auto"/>
        <w:right w:val="none" w:sz="0" w:space="0" w:color="auto"/>
      </w:divBdr>
    </w:div>
    <w:div w:id="1420759361">
      <w:bodyDiv w:val="1"/>
      <w:marLeft w:val="0"/>
      <w:marRight w:val="0"/>
      <w:marTop w:val="0"/>
      <w:marBottom w:val="0"/>
      <w:divBdr>
        <w:top w:val="none" w:sz="0" w:space="0" w:color="auto"/>
        <w:left w:val="none" w:sz="0" w:space="0" w:color="auto"/>
        <w:bottom w:val="none" w:sz="0" w:space="0" w:color="auto"/>
        <w:right w:val="none" w:sz="0" w:space="0" w:color="auto"/>
      </w:divBdr>
    </w:div>
    <w:div w:id="1448619831">
      <w:bodyDiv w:val="1"/>
      <w:marLeft w:val="0"/>
      <w:marRight w:val="0"/>
      <w:marTop w:val="0"/>
      <w:marBottom w:val="0"/>
      <w:divBdr>
        <w:top w:val="none" w:sz="0" w:space="0" w:color="auto"/>
        <w:left w:val="none" w:sz="0" w:space="0" w:color="auto"/>
        <w:bottom w:val="none" w:sz="0" w:space="0" w:color="auto"/>
        <w:right w:val="none" w:sz="0" w:space="0" w:color="auto"/>
      </w:divBdr>
    </w:div>
    <w:div w:id="1473717332">
      <w:bodyDiv w:val="1"/>
      <w:marLeft w:val="0"/>
      <w:marRight w:val="0"/>
      <w:marTop w:val="0"/>
      <w:marBottom w:val="0"/>
      <w:divBdr>
        <w:top w:val="none" w:sz="0" w:space="0" w:color="auto"/>
        <w:left w:val="none" w:sz="0" w:space="0" w:color="auto"/>
        <w:bottom w:val="none" w:sz="0" w:space="0" w:color="auto"/>
        <w:right w:val="none" w:sz="0" w:space="0" w:color="auto"/>
      </w:divBdr>
    </w:div>
    <w:div w:id="1484858142">
      <w:bodyDiv w:val="1"/>
      <w:marLeft w:val="0"/>
      <w:marRight w:val="0"/>
      <w:marTop w:val="0"/>
      <w:marBottom w:val="0"/>
      <w:divBdr>
        <w:top w:val="none" w:sz="0" w:space="0" w:color="auto"/>
        <w:left w:val="none" w:sz="0" w:space="0" w:color="auto"/>
        <w:bottom w:val="none" w:sz="0" w:space="0" w:color="auto"/>
        <w:right w:val="none" w:sz="0" w:space="0" w:color="auto"/>
      </w:divBdr>
    </w:div>
    <w:div w:id="1577934955">
      <w:bodyDiv w:val="1"/>
      <w:marLeft w:val="0"/>
      <w:marRight w:val="0"/>
      <w:marTop w:val="0"/>
      <w:marBottom w:val="0"/>
      <w:divBdr>
        <w:top w:val="none" w:sz="0" w:space="0" w:color="auto"/>
        <w:left w:val="none" w:sz="0" w:space="0" w:color="auto"/>
        <w:bottom w:val="none" w:sz="0" w:space="0" w:color="auto"/>
        <w:right w:val="none" w:sz="0" w:space="0" w:color="auto"/>
      </w:divBdr>
    </w:div>
    <w:div w:id="1615791376">
      <w:bodyDiv w:val="1"/>
      <w:marLeft w:val="0"/>
      <w:marRight w:val="0"/>
      <w:marTop w:val="0"/>
      <w:marBottom w:val="0"/>
      <w:divBdr>
        <w:top w:val="none" w:sz="0" w:space="0" w:color="auto"/>
        <w:left w:val="none" w:sz="0" w:space="0" w:color="auto"/>
        <w:bottom w:val="none" w:sz="0" w:space="0" w:color="auto"/>
        <w:right w:val="none" w:sz="0" w:space="0" w:color="auto"/>
      </w:divBdr>
    </w:div>
    <w:div w:id="191929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1825</Words>
  <Characters>10404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Tracy</dc:creator>
  <cp:keywords/>
  <dc:description/>
  <cp:lastModifiedBy>Jacob, Tiffany Renee</cp:lastModifiedBy>
  <cp:revision>2</cp:revision>
  <cp:lastPrinted>2025-04-24T20:51:00Z</cp:lastPrinted>
  <dcterms:created xsi:type="dcterms:W3CDTF">2026-02-24T20:08:00Z</dcterms:created>
  <dcterms:modified xsi:type="dcterms:W3CDTF">2026-02-24T20:08:00Z</dcterms:modified>
</cp:coreProperties>
</file>